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60BF" w14:textId="26B70035" w:rsidR="002052AB" w:rsidRPr="00A00DE6" w:rsidRDefault="000A4553">
      <w:pPr>
        <w:keepNext/>
        <w:overflowPunct w:val="0"/>
        <w:spacing w:after="0" w:line="240" w:lineRule="auto"/>
        <w:ind w:left="6379"/>
        <w:jc w:val="right"/>
        <w:outlineLvl w:val="1"/>
        <w:rPr>
          <w:rFonts w:asciiTheme="minorHAnsi" w:eastAsia="Times New Roman" w:hAnsiTheme="minorHAnsi" w:cstheme="minorHAnsi"/>
          <w:sz w:val="22"/>
          <w:szCs w:val="22"/>
          <w:lang w:eastAsia="en-US"/>
        </w:rPr>
      </w:pPr>
      <w:r>
        <w:rPr>
          <w:rFonts w:asciiTheme="minorHAnsi" w:hAnsiTheme="minorHAnsi" w:cstheme="minorHAnsi"/>
          <w:sz w:val="22"/>
          <w:szCs w:val="22"/>
        </w:rPr>
        <w:t>SPS 3</w:t>
      </w:r>
      <w:r w:rsidR="008A60C2">
        <w:rPr>
          <w:rFonts w:asciiTheme="minorHAnsi" w:hAnsiTheme="minorHAnsi" w:cstheme="minorHAnsi"/>
          <w:sz w:val="22"/>
          <w:szCs w:val="22"/>
        </w:rPr>
        <w:t xml:space="preserve"> </w:t>
      </w:r>
      <w:r w:rsidR="00340E66" w:rsidRPr="00A00DE6">
        <w:rPr>
          <w:rFonts w:asciiTheme="minorHAnsi" w:hAnsiTheme="minorHAnsi" w:cstheme="minorHAnsi"/>
          <w:sz w:val="22"/>
          <w:szCs w:val="22"/>
        </w:rPr>
        <w:t>priedas</w:t>
      </w:r>
    </w:p>
    <w:p w14:paraId="28B28CDA" w14:textId="77777777" w:rsidR="002052AB" w:rsidRPr="00A00DE6" w:rsidRDefault="002052AB">
      <w:pPr>
        <w:spacing w:after="0" w:line="240" w:lineRule="auto"/>
        <w:rPr>
          <w:rFonts w:asciiTheme="minorHAnsi" w:eastAsia="Times New Roman" w:hAnsiTheme="minorHAnsi" w:cstheme="minorHAnsi"/>
          <w:sz w:val="22"/>
          <w:szCs w:val="22"/>
          <w:lang w:eastAsia="en-US"/>
        </w:rPr>
      </w:pPr>
    </w:p>
    <w:p w14:paraId="64D25EA2" w14:textId="77777777" w:rsidR="002052AB" w:rsidRPr="00A00DE6" w:rsidRDefault="002052AB">
      <w:pPr>
        <w:spacing w:after="0" w:line="240" w:lineRule="auto"/>
        <w:rPr>
          <w:rFonts w:asciiTheme="minorHAnsi" w:eastAsia="Times New Roman" w:hAnsiTheme="minorHAnsi" w:cstheme="minorHAnsi"/>
          <w:sz w:val="22"/>
          <w:szCs w:val="22"/>
          <w:lang w:eastAsia="en-US"/>
        </w:rPr>
      </w:pPr>
    </w:p>
    <w:p w14:paraId="75856C14" w14:textId="77777777" w:rsidR="002052AB" w:rsidRPr="00A00DE6" w:rsidRDefault="00340E66">
      <w:pPr>
        <w:keepNext/>
        <w:spacing w:after="0" w:line="240" w:lineRule="auto"/>
        <w:jc w:val="center"/>
        <w:outlineLvl w:val="0"/>
        <w:rPr>
          <w:rFonts w:asciiTheme="minorHAnsi" w:eastAsia="Times New Roman" w:hAnsiTheme="minorHAnsi" w:cstheme="minorHAnsi"/>
          <w:b/>
          <w:iCs/>
          <w:color w:val="000000"/>
          <w:sz w:val="22"/>
          <w:szCs w:val="22"/>
          <w:lang w:eastAsia="en-US"/>
        </w:rPr>
      </w:pPr>
      <w:r w:rsidRPr="00A00DE6">
        <w:rPr>
          <w:rFonts w:asciiTheme="minorHAnsi" w:eastAsia="Times New Roman" w:hAnsiTheme="minorHAnsi" w:cstheme="minorHAnsi"/>
          <w:b/>
          <w:bCs/>
          <w:color w:val="000000"/>
          <w:sz w:val="22"/>
          <w:szCs w:val="22"/>
          <w:lang w:eastAsia="en-US"/>
        </w:rPr>
        <w:t>SKRYDŽIŲ BANDYMŲ PASLAUGŲ</w:t>
      </w:r>
      <w:r w:rsidRPr="00A00DE6">
        <w:rPr>
          <w:rFonts w:asciiTheme="minorHAnsi" w:eastAsia="Times New Roman" w:hAnsiTheme="minorHAnsi" w:cstheme="minorHAnsi"/>
          <w:b/>
          <w:iCs/>
          <w:color w:val="000000"/>
          <w:sz w:val="22"/>
          <w:szCs w:val="22"/>
          <w:lang w:eastAsia="en-US"/>
        </w:rPr>
        <w:t xml:space="preserve"> PIRKIMO</w:t>
      </w:r>
    </w:p>
    <w:p w14:paraId="1A902571" w14:textId="77777777" w:rsidR="002052AB" w:rsidRPr="00A00DE6" w:rsidRDefault="00340E66">
      <w:pPr>
        <w:spacing w:after="0" w:line="240" w:lineRule="auto"/>
        <w:jc w:val="center"/>
        <w:rPr>
          <w:rFonts w:asciiTheme="minorHAnsi" w:eastAsia="Times New Roman" w:hAnsiTheme="minorHAnsi" w:cstheme="minorHAnsi"/>
          <w:b/>
          <w:bCs/>
          <w:sz w:val="22"/>
          <w:szCs w:val="22"/>
          <w:lang w:eastAsia="en-US"/>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sidRPr="00A00DE6">
        <w:rPr>
          <w:rFonts w:asciiTheme="minorHAnsi" w:eastAsia="Times New Roman" w:hAnsiTheme="minorHAnsi" w:cstheme="minorHAnsi"/>
          <w:b/>
          <w:bCs/>
          <w:sz w:val="22"/>
          <w:szCs w:val="22"/>
          <w:lang w:eastAsia="en-US"/>
        </w:rPr>
        <w:t>TECHNINĖ SPECIFIKACIJA</w:t>
      </w:r>
      <w:bookmarkEnd w:id="0"/>
      <w:bookmarkEnd w:id="1"/>
      <w:bookmarkEnd w:id="2"/>
      <w:bookmarkEnd w:id="3"/>
      <w:bookmarkEnd w:id="4"/>
      <w:bookmarkEnd w:id="5"/>
      <w:bookmarkEnd w:id="6"/>
      <w:bookmarkEnd w:id="7"/>
    </w:p>
    <w:p w14:paraId="26F9225D" w14:textId="77777777" w:rsidR="002052AB" w:rsidRPr="00A00DE6" w:rsidRDefault="002052AB">
      <w:pPr>
        <w:spacing w:after="0" w:line="240" w:lineRule="auto"/>
        <w:rPr>
          <w:rFonts w:asciiTheme="minorHAnsi" w:eastAsia="Times New Roman" w:hAnsiTheme="minorHAnsi" w:cstheme="minorHAnsi"/>
          <w:sz w:val="22"/>
          <w:szCs w:val="22"/>
          <w:lang w:eastAsia="en-US"/>
        </w:rPr>
      </w:pPr>
    </w:p>
    <w:p w14:paraId="3EA81A1C" w14:textId="77777777" w:rsidR="002052AB" w:rsidRPr="00A00DE6" w:rsidRDefault="002052AB">
      <w:pPr>
        <w:spacing w:after="0" w:line="240" w:lineRule="auto"/>
        <w:ind w:firstLine="1247"/>
        <w:jc w:val="both"/>
        <w:rPr>
          <w:rFonts w:asciiTheme="minorHAnsi" w:eastAsia="Times New Roman" w:hAnsiTheme="minorHAnsi" w:cstheme="minorHAnsi"/>
          <w:color w:val="000000"/>
          <w:sz w:val="22"/>
          <w:szCs w:val="22"/>
          <w:lang w:eastAsia="en-US"/>
        </w:rPr>
      </w:pPr>
    </w:p>
    <w:p w14:paraId="51FE7338" w14:textId="77777777" w:rsidR="002052AB" w:rsidRPr="00A00DE6" w:rsidRDefault="00340E66">
      <w:pPr>
        <w:numPr>
          <w:ilvl w:val="0"/>
          <w:numId w:val="1"/>
        </w:numPr>
        <w:spacing w:after="0" w:line="240" w:lineRule="auto"/>
        <w:ind w:left="181" w:hanging="181"/>
        <w:jc w:val="center"/>
        <w:rPr>
          <w:rFonts w:asciiTheme="minorHAnsi" w:hAnsiTheme="minorHAnsi" w:cstheme="minorHAnsi"/>
          <w:sz w:val="22"/>
          <w:szCs w:val="22"/>
        </w:rPr>
      </w:pPr>
      <w:r w:rsidRPr="00A00DE6">
        <w:rPr>
          <w:rFonts w:asciiTheme="minorHAnsi" w:hAnsiTheme="minorHAnsi" w:cstheme="minorHAnsi"/>
          <w:b/>
          <w:bCs/>
          <w:sz w:val="22"/>
          <w:szCs w:val="22"/>
          <w:lang w:eastAsia="en-US"/>
        </w:rPr>
        <w:t xml:space="preserve"> </w:t>
      </w:r>
      <w:r w:rsidRPr="00A00DE6">
        <w:rPr>
          <w:rFonts w:asciiTheme="minorHAnsi" w:eastAsia="Times New Roman" w:hAnsiTheme="minorHAnsi" w:cstheme="minorHAnsi"/>
          <w:b/>
          <w:bCs/>
          <w:color w:val="000000"/>
          <w:sz w:val="22"/>
          <w:szCs w:val="22"/>
          <w:lang w:eastAsia="en-US"/>
        </w:rPr>
        <w:t>SUTRUMPINIMAI IR SĄVOKOS</w:t>
      </w:r>
    </w:p>
    <w:p w14:paraId="29971D63" w14:textId="77777777" w:rsidR="002052AB" w:rsidRPr="00A00DE6" w:rsidRDefault="00340E66">
      <w:pPr>
        <w:numPr>
          <w:ilvl w:val="0"/>
          <w:numId w:val="2"/>
        </w:numPr>
        <w:tabs>
          <w:tab w:val="left" w:pos="993"/>
          <w:tab w:val="left" w:pos="1134"/>
        </w:tabs>
        <w:spacing w:after="120" w:line="240" w:lineRule="auto"/>
        <w:ind w:left="0" w:firstLine="851"/>
        <w:jc w:val="both"/>
        <w:rPr>
          <w:rFonts w:asciiTheme="minorHAnsi" w:eastAsia="Times New Roman" w:hAnsiTheme="minorHAnsi" w:cstheme="minorHAnsi"/>
          <w:bCs/>
          <w:color w:val="000000"/>
          <w:sz w:val="22"/>
          <w:szCs w:val="22"/>
          <w:lang w:eastAsia="en-US"/>
        </w:rPr>
      </w:pPr>
      <w:r w:rsidRPr="00A00DE6">
        <w:rPr>
          <w:rFonts w:asciiTheme="minorHAnsi" w:eastAsia="Times New Roman" w:hAnsiTheme="minorHAnsi" w:cstheme="minorHAnsi"/>
          <w:bCs/>
          <w:color w:val="000000"/>
          <w:sz w:val="22"/>
          <w:szCs w:val="22"/>
          <w:lang w:eastAsia="en-US"/>
        </w:rPr>
        <w:t>Techninėje specifikacijoje naudojami šie sutrumpinimai ir sąvokos:</w:t>
      </w:r>
    </w:p>
    <w:p w14:paraId="254F23FA" w14:textId="77777777" w:rsidR="002052AB" w:rsidRPr="00A00DE6" w:rsidRDefault="00340E66">
      <w:pPr>
        <w:spacing w:after="0" w:line="240" w:lineRule="auto"/>
        <w:ind w:firstLine="851"/>
        <w:jc w:val="both"/>
        <w:rPr>
          <w:rFonts w:asciiTheme="minorHAnsi" w:eastAsia="Times New Roman" w:hAnsiTheme="minorHAnsi" w:cstheme="minorHAnsi"/>
          <w:bCs/>
          <w:color w:val="000000"/>
          <w:sz w:val="22"/>
          <w:szCs w:val="22"/>
          <w:lang w:eastAsia="en-US"/>
        </w:rPr>
      </w:pPr>
      <w:r w:rsidRPr="00A00DE6">
        <w:rPr>
          <w:rFonts w:asciiTheme="minorHAnsi" w:eastAsia="Times New Roman" w:hAnsiTheme="minorHAnsi" w:cstheme="minorHAnsi"/>
          <w:b/>
          <w:bCs/>
          <w:color w:val="000000"/>
          <w:sz w:val="22"/>
          <w:szCs w:val="22"/>
          <w:lang w:eastAsia="en-US"/>
        </w:rPr>
        <w:t>Paslaugų teikėjas</w:t>
      </w:r>
      <w:r w:rsidRPr="00A00DE6">
        <w:rPr>
          <w:rFonts w:asciiTheme="minorHAnsi" w:eastAsia="Times New Roman" w:hAnsiTheme="minorHAnsi" w:cstheme="minorHAnsi"/>
          <w:bCs/>
          <w:color w:val="000000"/>
          <w:sz w:val="22"/>
          <w:szCs w:val="22"/>
          <w:lang w:eastAsia="en-US"/>
        </w:rPr>
        <w:t xml:space="preserve"> – Dalyvis, kurio pasiūlymas pirkimui pirkimo sąlygose nustatyta tvarka bus pripažintas laimėjusiu ir su kuriuo bus sudaryta Sutartis.</w:t>
      </w:r>
    </w:p>
    <w:p w14:paraId="6823EC75" w14:textId="3191130D" w:rsidR="002052AB" w:rsidRPr="00A00DE6" w:rsidRDefault="00340E66">
      <w:pPr>
        <w:spacing w:after="0" w:line="240" w:lineRule="auto"/>
        <w:ind w:firstLine="851"/>
        <w:jc w:val="both"/>
        <w:rPr>
          <w:rFonts w:asciiTheme="minorHAnsi" w:eastAsia="Times New Roman" w:hAnsiTheme="minorHAnsi" w:cstheme="minorHAnsi"/>
          <w:bCs/>
          <w:color w:val="000000"/>
          <w:sz w:val="22"/>
          <w:szCs w:val="22"/>
          <w:lang w:eastAsia="en-US"/>
        </w:rPr>
      </w:pPr>
      <w:r w:rsidRPr="00A00DE6">
        <w:rPr>
          <w:rFonts w:asciiTheme="minorHAnsi" w:eastAsia="Times New Roman" w:hAnsiTheme="minorHAnsi" w:cstheme="minorHAnsi"/>
          <w:b/>
          <w:bCs/>
          <w:color w:val="000000"/>
          <w:sz w:val="22"/>
          <w:szCs w:val="22"/>
          <w:lang w:eastAsia="en-US"/>
        </w:rPr>
        <w:t>Pirkėjas</w:t>
      </w:r>
      <w:r w:rsidRPr="00A00DE6">
        <w:rPr>
          <w:rFonts w:asciiTheme="minorHAnsi" w:eastAsia="Times New Roman" w:hAnsiTheme="minorHAnsi" w:cstheme="minorHAnsi"/>
          <w:bCs/>
          <w:color w:val="000000"/>
          <w:sz w:val="22"/>
          <w:szCs w:val="22"/>
          <w:lang w:eastAsia="en-US"/>
        </w:rPr>
        <w:t xml:space="preserve"> – </w:t>
      </w:r>
      <w:r w:rsidR="00F32D6D">
        <w:rPr>
          <w:rFonts w:asciiTheme="minorHAnsi" w:eastAsia="Times New Roman" w:hAnsiTheme="minorHAnsi" w:cstheme="minorHAnsi"/>
          <w:bCs/>
          <w:color w:val="000000"/>
          <w:sz w:val="22"/>
          <w:szCs w:val="22"/>
          <w:lang w:eastAsia="en-US"/>
        </w:rPr>
        <w:t>Akcinė bendrovė</w:t>
      </w:r>
      <w:r w:rsidRPr="00A00DE6">
        <w:rPr>
          <w:rFonts w:asciiTheme="minorHAnsi" w:eastAsia="Times New Roman" w:hAnsiTheme="minorHAnsi" w:cstheme="minorHAnsi"/>
          <w:bCs/>
          <w:color w:val="000000"/>
          <w:sz w:val="22"/>
          <w:szCs w:val="22"/>
          <w:lang w:eastAsia="en-US"/>
        </w:rPr>
        <w:t xml:space="preserve"> „Oro navigacija“.</w:t>
      </w:r>
    </w:p>
    <w:p w14:paraId="45333F03" w14:textId="313A04F4" w:rsidR="002052AB" w:rsidRPr="00A00DE6" w:rsidRDefault="00340E66">
      <w:pPr>
        <w:spacing w:after="0" w:line="240" w:lineRule="auto"/>
        <w:ind w:firstLine="851"/>
        <w:jc w:val="both"/>
        <w:rPr>
          <w:rFonts w:asciiTheme="minorHAnsi" w:eastAsia="Times New Roman" w:hAnsiTheme="minorHAnsi" w:cstheme="minorHAnsi"/>
          <w:bCs/>
          <w:color w:val="000000"/>
          <w:sz w:val="22"/>
          <w:szCs w:val="22"/>
          <w:lang w:eastAsia="en-US"/>
        </w:rPr>
      </w:pPr>
      <w:r w:rsidRPr="00A00DE6">
        <w:rPr>
          <w:rFonts w:asciiTheme="minorHAnsi" w:eastAsia="Times New Roman" w:hAnsiTheme="minorHAnsi" w:cstheme="minorHAnsi"/>
          <w:b/>
          <w:bCs/>
          <w:color w:val="000000"/>
          <w:sz w:val="22"/>
          <w:szCs w:val="22"/>
          <w:lang w:eastAsia="en-US"/>
        </w:rPr>
        <w:t>Sutartis</w:t>
      </w:r>
      <w:r w:rsidRPr="00A00DE6">
        <w:rPr>
          <w:rFonts w:asciiTheme="minorHAnsi" w:eastAsia="Times New Roman" w:hAnsiTheme="minorHAnsi" w:cstheme="minorHAnsi"/>
          <w:bCs/>
          <w:color w:val="000000"/>
          <w:sz w:val="22"/>
          <w:szCs w:val="22"/>
          <w:lang w:eastAsia="en-US"/>
        </w:rPr>
        <w:t xml:space="preserve"> – </w:t>
      </w:r>
      <w:r w:rsidR="004A63BD">
        <w:rPr>
          <w:rFonts w:asciiTheme="minorHAnsi" w:eastAsia="Times New Roman" w:hAnsiTheme="minorHAnsi" w:cstheme="minorHAnsi"/>
          <w:bCs/>
          <w:color w:val="000000"/>
          <w:sz w:val="22"/>
          <w:szCs w:val="22"/>
          <w:lang w:eastAsia="en-US"/>
        </w:rPr>
        <w:t>Paslaugų t</w:t>
      </w:r>
      <w:r w:rsidRPr="00A00DE6">
        <w:rPr>
          <w:rFonts w:asciiTheme="minorHAnsi" w:eastAsia="Times New Roman" w:hAnsiTheme="minorHAnsi" w:cstheme="minorHAnsi"/>
          <w:bCs/>
          <w:color w:val="000000"/>
          <w:sz w:val="22"/>
          <w:szCs w:val="22"/>
          <w:lang w:eastAsia="en-US"/>
        </w:rPr>
        <w:t>iekėjo ir Pirkėjo pasirašoma Paslaugų teikimo sutartis.</w:t>
      </w:r>
    </w:p>
    <w:p w14:paraId="5A052F41" w14:textId="77777777" w:rsidR="002052AB" w:rsidRPr="00A00DE6" w:rsidRDefault="00340E66">
      <w:pPr>
        <w:spacing w:after="0" w:line="240" w:lineRule="auto"/>
        <w:ind w:firstLine="851"/>
        <w:jc w:val="both"/>
        <w:rPr>
          <w:rFonts w:asciiTheme="minorHAnsi" w:eastAsia="Times New Roman" w:hAnsiTheme="minorHAnsi" w:cstheme="minorHAnsi"/>
          <w:bCs/>
          <w:sz w:val="22"/>
          <w:szCs w:val="22"/>
          <w:lang w:eastAsia="en-US"/>
        </w:rPr>
      </w:pPr>
      <w:r w:rsidRPr="00A00DE6">
        <w:rPr>
          <w:rFonts w:asciiTheme="minorHAnsi" w:eastAsia="Times New Roman" w:hAnsiTheme="minorHAnsi" w:cstheme="minorHAnsi"/>
          <w:b/>
          <w:bCs/>
          <w:color w:val="000000"/>
          <w:sz w:val="22"/>
          <w:szCs w:val="22"/>
          <w:lang w:eastAsia="en-US"/>
        </w:rPr>
        <w:t xml:space="preserve">Paslaugos </w:t>
      </w:r>
      <w:r w:rsidRPr="00A00DE6">
        <w:rPr>
          <w:rFonts w:asciiTheme="minorHAnsi" w:eastAsia="Times New Roman" w:hAnsiTheme="minorHAnsi" w:cstheme="minorHAnsi"/>
          <w:bCs/>
          <w:color w:val="000000"/>
          <w:sz w:val="22"/>
          <w:szCs w:val="22"/>
          <w:lang w:eastAsia="en-US"/>
        </w:rPr>
        <w:t xml:space="preserve">– </w:t>
      </w:r>
      <w:r w:rsidRPr="00A00DE6">
        <w:rPr>
          <w:rFonts w:asciiTheme="minorHAnsi" w:eastAsia="Times New Roman" w:hAnsiTheme="minorHAnsi" w:cstheme="minorHAnsi"/>
          <w:bCs/>
          <w:sz w:val="22"/>
          <w:szCs w:val="22"/>
          <w:lang w:eastAsia="en-US"/>
        </w:rPr>
        <w:t>Skrydžių bandymų paslaugos.</w:t>
      </w:r>
    </w:p>
    <w:p w14:paraId="13F2B04D" w14:textId="10114086" w:rsidR="002052AB" w:rsidRDefault="00340E66">
      <w:pPr>
        <w:spacing w:after="0" w:line="240" w:lineRule="auto"/>
        <w:ind w:firstLine="851"/>
        <w:jc w:val="both"/>
        <w:rPr>
          <w:rFonts w:asciiTheme="minorHAnsi" w:eastAsia="Times New Roman" w:hAnsiTheme="minorHAnsi" w:cstheme="minorHAnsi"/>
          <w:bCs/>
          <w:color w:val="000000"/>
          <w:sz w:val="22"/>
          <w:szCs w:val="22"/>
          <w:lang w:eastAsia="en-US"/>
        </w:rPr>
      </w:pPr>
      <w:r w:rsidRPr="00A00DE6">
        <w:rPr>
          <w:rFonts w:asciiTheme="minorHAnsi" w:eastAsia="Times New Roman" w:hAnsiTheme="minorHAnsi" w:cstheme="minorHAnsi"/>
          <w:b/>
          <w:bCs/>
          <w:color w:val="000000"/>
          <w:sz w:val="22"/>
          <w:szCs w:val="22"/>
          <w:lang w:eastAsia="en-US"/>
        </w:rPr>
        <w:t xml:space="preserve">Užsakymas </w:t>
      </w:r>
      <w:r w:rsidRPr="00A00DE6">
        <w:rPr>
          <w:rFonts w:asciiTheme="minorHAnsi" w:eastAsia="Times New Roman" w:hAnsiTheme="minorHAnsi" w:cstheme="minorHAnsi"/>
          <w:bCs/>
          <w:color w:val="000000"/>
          <w:sz w:val="22"/>
          <w:szCs w:val="22"/>
          <w:lang w:eastAsia="en-US"/>
        </w:rPr>
        <w:t xml:space="preserve">– Pirkėjo </w:t>
      </w:r>
      <w:r w:rsidR="004A63BD">
        <w:rPr>
          <w:rFonts w:asciiTheme="minorHAnsi" w:eastAsia="Times New Roman" w:hAnsiTheme="minorHAnsi" w:cstheme="minorHAnsi"/>
          <w:bCs/>
          <w:color w:val="000000"/>
          <w:sz w:val="22"/>
          <w:szCs w:val="22"/>
          <w:lang w:eastAsia="en-US"/>
        </w:rPr>
        <w:t>Paslaugų t</w:t>
      </w:r>
      <w:r w:rsidRPr="00A00DE6">
        <w:rPr>
          <w:rFonts w:asciiTheme="minorHAnsi" w:eastAsia="Times New Roman" w:hAnsiTheme="minorHAnsi" w:cstheme="minorHAnsi"/>
          <w:bCs/>
          <w:color w:val="000000"/>
          <w:sz w:val="22"/>
          <w:szCs w:val="22"/>
          <w:lang w:eastAsia="en-US"/>
        </w:rPr>
        <w:t>iekėjui pateiktas rašytinis Paslaugų užsakymas dėl Paslaugų teikimo.</w:t>
      </w:r>
    </w:p>
    <w:p w14:paraId="36ED7C23" w14:textId="6DDD3931" w:rsidR="004A63BD" w:rsidRPr="00A00DE6" w:rsidRDefault="00D764ED">
      <w:pPr>
        <w:spacing w:after="0" w:line="240" w:lineRule="auto"/>
        <w:ind w:firstLine="851"/>
        <w:jc w:val="both"/>
        <w:rPr>
          <w:rFonts w:asciiTheme="minorHAnsi" w:eastAsia="Times New Roman" w:hAnsiTheme="minorHAnsi" w:cstheme="minorHAnsi"/>
          <w:bCs/>
          <w:color w:val="000000"/>
          <w:sz w:val="22"/>
          <w:szCs w:val="22"/>
          <w:lang w:eastAsia="en-US"/>
        </w:rPr>
      </w:pPr>
      <w:r w:rsidRPr="004A63BD">
        <w:rPr>
          <w:rFonts w:asciiTheme="minorHAnsi" w:eastAsia="Times New Roman" w:hAnsiTheme="minorHAnsi" w:cstheme="minorHAnsi"/>
          <w:b/>
          <w:color w:val="000000"/>
          <w:sz w:val="22"/>
          <w:szCs w:val="22"/>
          <w:lang w:eastAsia="en-US"/>
        </w:rPr>
        <w:t>Sub</w:t>
      </w:r>
      <w:r>
        <w:rPr>
          <w:rFonts w:asciiTheme="minorHAnsi" w:eastAsia="Times New Roman" w:hAnsiTheme="minorHAnsi" w:cstheme="minorHAnsi"/>
          <w:b/>
          <w:color w:val="000000"/>
          <w:sz w:val="22"/>
          <w:szCs w:val="22"/>
          <w:lang w:eastAsia="en-US"/>
        </w:rPr>
        <w:t>tiekėjas</w:t>
      </w:r>
      <w:r w:rsidRPr="004A63BD">
        <w:rPr>
          <w:rFonts w:asciiTheme="minorHAnsi" w:eastAsia="Times New Roman" w:hAnsiTheme="minorHAnsi" w:cstheme="minorHAnsi"/>
          <w:bCs/>
          <w:color w:val="000000"/>
          <w:sz w:val="22"/>
          <w:szCs w:val="22"/>
          <w:lang w:eastAsia="en-US"/>
        </w:rPr>
        <w:t xml:space="preserve"> </w:t>
      </w:r>
      <w:r w:rsidR="004A63BD" w:rsidRPr="004A63BD">
        <w:rPr>
          <w:rFonts w:asciiTheme="minorHAnsi" w:eastAsia="Times New Roman" w:hAnsiTheme="minorHAnsi" w:cstheme="minorHAnsi"/>
          <w:bCs/>
          <w:color w:val="000000"/>
          <w:sz w:val="22"/>
          <w:szCs w:val="22"/>
          <w:lang w:eastAsia="en-US"/>
        </w:rPr>
        <w:t xml:space="preserve">– ūkio subjektas (juridinis ar fizinis asmuo), kurį Paslaugų teikėjas savo rizika ir sąskaita pasitelkia atlikti dalį Sutarties dalyką sudarančių Paslaugų ar su jomis susijusių funkcijų (įskaitant, bet neapsiribojant, padėties nustatymą, skrydžio sekimą, duomenų apdorojimą, įrangos priežiūrą, kalibravimą, duomenų saugojimą). Paslaugų teikėjas išlieka visiškai atsakingas už rezultatą, šios specifikacijos reikalavimų laikymąsi ir </w:t>
      </w:r>
      <w:r w:rsidRPr="004A63BD">
        <w:rPr>
          <w:rFonts w:asciiTheme="minorHAnsi" w:eastAsia="Times New Roman" w:hAnsiTheme="minorHAnsi" w:cstheme="minorHAnsi"/>
          <w:bCs/>
          <w:color w:val="000000"/>
          <w:sz w:val="22"/>
          <w:szCs w:val="22"/>
          <w:lang w:eastAsia="en-US"/>
        </w:rPr>
        <w:t>Sub</w:t>
      </w:r>
      <w:r>
        <w:rPr>
          <w:rFonts w:asciiTheme="minorHAnsi" w:eastAsia="Times New Roman" w:hAnsiTheme="minorHAnsi" w:cstheme="minorHAnsi"/>
          <w:bCs/>
          <w:color w:val="000000"/>
          <w:sz w:val="22"/>
          <w:szCs w:val="22"/>
          <w:lang w:eastAsia="en-US"/>
        </w:rPr>
        <w:t>tiekėjo</w:t>
      </w:r>
      <w:r w:rsidRPr="004A63BD">
        <w:rPr>
          <w:rFonts w:asciiTheme="minorHAnsi" w:eastAsia="Times New Roman" w:hAnsiTheme="minorHAnsi" w:cstheme="minorHAnsi"/>
          <w:bCs/>
          <w:color w:val="000000"/>
          <w:sz w:val="22"/>
          <w:szCs w:val="22"/>
          <w:lang w:eastAsia="en-US"/>
        </w:rPr>
        <w:t xml:space="preserve"> </w:t>
      </w:r>
      <w:r w:rsidR="004A63BD" w:rsidRPr="004A63BD">
        <w:rPr>
          <w:rFonts w:asciiTheme="minorHAnsi" w:eastAsia="Times New Roman" w:hAnsiTheme="minorHAnsi" w:cstheme="minorHAnsi"/>
          <w:bCs/>
          <w:color w:val="000000"/>
          <w:sz w:val="22"/>
          <w:szCs w:val="22"/>
          <w:lang w:eastAsia="en-US"/>
        </w:rPr>
        <w:t>veiksmus bei jų pasekmes.</w:t>
      </w:r>
    </w:p>
    <w:p w14:paraId="60622BB9" w14:textId="77777777" w:rsidR="002052AB" w:rsidRPr="00A00DE6" w:rsidRDefault="002052AB">
      <w:pPr>
        <w:spacing w:after="0" w:line="240" w:lineRule="auto"/>
        <w:ind w:firstLine="851"/>
        <w:jc w:val="both"/>
        <w:rPr>
          <w:rFonts w:asciiTheme="minorHAnsi" w:eastAsia="Times New Roman" w:hAnsiTheme="minorHAnsi" w:cstheme="minorHAnsi"/>
          <w:bCs/>
          <w:color w:val="000000"/>
          <w:sz w:val="22"/>
          <w:szCs w:val="22"/>
          <w:lang w:eastAsia="en-US"/>
        </w:rPr>
      </w:pPr>
    </w:p>
    <w:p w14:paraId="3134496D" w14:textId="445DE740" w:rsidR="002052AB" w:rsidRPr="00A00DE6" w:rsidRDefault="00340E66">
      <w:pPr>
        <w:numPr>
          <w:ilvl w:val="0"/>
          <w:numId w:val="1"/>
        </w:numPr>
        <w:spacing w:after="0" w:line="240" w:lineRule="auto"/>
        <w:ind w:left="181" w:hanging="181"/>
        <w:jc w:val="center"/>
        <w:rPr>
          <w:rFonts w:asciiTheme="minorHAnsi" w:hAnsiTheme="minorHAnsi" w:cstheme="minorHAnsi"/>
          <w:sz w:val="22"/>
          <w:szCs w:val="22"/>
        </w:rPr>
      </w:pPr>
      <w:r w:rsidRPr="00A00DE6">
        <w:rPr>
          <w:rFonts w:asciiTheme="minorHAnsi" w:eastAsia="Times New Roman" w:hAnsiTheme="minorHAnsi" w:cstheme="minorHAnsi"/>
          <w:b/>
          <w:color w:val="000000"/>
          <w:sz w:val="22"/>
          <w:szCs w:val="22"/>
          <w:lang w:eastAsia="en-US"/>
        </w:rPr>
        <w:t>PASLAUGŲ APRAŠYMAS</w:t>
      </w:r>
      <w:r w:rsidR="00BC46FF" w:rsidRPr="00A00DE6">
        <w:rPr>
          <w:rFonts w:asciiTheme="minorHAnsi" w:eastAsia="Times New Roman" w:hAnsiTheme="minorHAnsi" w:cstheme="minorHAnsi"/>
          <w:b/>
          <w:color w:val="000000"/>
          <w:sz w:val="22"/>
          <w:szCs w:val="22"/>
          <w:lang w:eastAsia="en-US"/>
        </w:rPr>
        <w:t xml:space="preserve"> IR REIKALAVIMAI</w:t>
      </w:r>
    </w:p>
    <w:p w14:paraId="3DF19FAF" w14:textId="292FC58A" w:rsidR="002052AB" w:rsidRPr="00A00DE6" w:rsidRDefault="00340E66">
      <w:pPr>
        <w:pStyle w:val="ListParagraph"/>
        <w:numPr>
          <w:ilvl w:val="0"/>
          <w:numId w:val="2"/>
        </w:numPr>
        <w:spacing w:after="0" w:line="240" w:lineRule="auto"/>
        <w:ind w:left="0" w:firstLine="851"/>
        <w:jc w:val="both"/>
        <w:rPr>
          <w:rFonts w:asciiTheme="minorHAnsi" w:hAnsiTheme="minorHAnsi" w:cstheme="minorHAnsi"/>
          <w:lang w:val="lt-LT"/>
        </w:rPr>
      </w:pPr>
      <w:r w:rsidRPr="00A00DE6">
        <w:rPr>
          <w:rFonts w:eastAsia="Times New Roman" w:cstheme="minorHAnsi"/>
          <w:color w:val="000000"/>
          <w:spacing w:val="-2"/>
          <w:lang w:val="lt-LT"/>
        </w:rPr>
        <w:t>Pir</w:t>
      </w:r>
      <w:r w:rsidRPr="00A00DE6">
        <w:rPr>
          <w:rFonts w:eastAsia="Times New Roman" w:cstheme="minorHAnsi"/>
          <w:bCs/>
          <w:color w:val="000000"/>
          <w:spacing w:val="-2"/>
          <w:lang w:val="lt-LT"/>
        </w:rPr>
        <w:t>kėjas perka skrydžių bandymų paslaugas navigacijo</w:t>
      </w:r>
      <w:r w:rsidRPr="002E7F6F">
        <w:rPr>
          <w:rFonts w:eastAsia="Times New Roman" w:cstheme="minorHAnsi"/>
          <w:bCs/>
          <w:color w:val="000000"/>
          <w:spacing w:val="-2"/>
          <w:lang w:val="lt-LT"/>
        </w:rPr>
        <w:t>s įrangai (1 lentelė) Lietuvoje</w:t>
      </w:r>
      <w:r w:rsidR="005B7509" w:rsidRPr="002E7F6F">
        <w:rPr>
          <w:rFonts w:eastAsia="Times New Roman" w:cstheme="minorHAnsi"/>
          <w:bCs/>
          <w:color w:val="000000"/>
          <w:spacing w:val="-2"/>
          <w:lang w:val="lt-LT"/>
        </w:rPr>
        <w:t>. Sutartis sudaroma</w:t>
      </w:r>
      <w:r w:rsidRPr="002E7F6F">
        <w:rPr>
          <w:rFonts w:eastAsia="Times New Roman" w:cstheme="minorHAnsi"/>
          <w:bCs/>
          <w:color w:val="000000"/>
          <w:spacing w:val="-2"/>
          <w:lang w:val="lt-LT"/>
        </w:rPr>
        <w:t xml:space="preserve"> </w:t>
      </w:r>
      <w:r w:rsidR="00CF6994" w:rsidRPr="002E7F6F">
        <w:rPr>
          <w:rFonts w:eastAsia="Times New Roman" w:cstheme="minorHAnsi"/>
          <w:bCs/>
          <w:color w:val="000000"/>
          <w:spacing w:val="-2"/>
          <w:lang w:val="lt-LT"/>
        </w:rPr>
        <w:t>12</w:t>
      </w:r>
      <w:r w:rsidRPr="002E7F6F">
        <w:rPr>
          <w:rFonts w:eastAsia="Times New Roman" w:cstheme="minorHAnsi"/>
          <w:bCs/>
          <w:color w:val="000000"/>
          <w:spacing w:val="-2"/>
          <w:lang w:val="lt-LT"/>
        </w:rPr>
        <w:t xml:space="preserve"> mėnesių laikotarpiui, </w:t>
      </w:r>
      <w:r w:rsidR="00CF6994" w:rsidRPr="002E7F6F">
        <w:rPr>
          <w:rFonts w:eastAsia="Times New Roman" w:cstheme="minorHAnsi"/>
          <w:bCs/>
          <w:color w:val="000000"/>
          <w:spacing w:val="-2"/>
          <w:lang w:val="lt-LT"/>
        </w:rPr>
        <w:t xml:space="preserve">su galimybe pratęsti sutarties galiojimą </w:t>
      </w:r>
      <w:r w:rsidR="00E55BEA" w:rsidRPr="002E7F6F">
        <w:rPr>
          <w:rFonts w:eastAsia="Times New Roman" w:cstheme="minorHAnsi"/>
          <w:bCs/>
          <w:color w:val="000000"/>
          <w:spacing w:val="-2"/>
          <w:lang w:val="lt-LT"/>
        </w:rPr>
        <w:t>1</w:t>
      </w:r>
      <w:r w:rsidR="00CF6994" w:rsidRPr="002E7F6F">
        <w:rPr>
          <w:rFonts w:eastAsia="Times New Roman" w:cstheme="minorHAnsi"/>
          <w:bCs/>
          <w:color w:val="000000"/>
          <w:spacing w:val="-2"/>
          <w:lang w:val="lt-LT"/>
        </w:rPr>
        <w:t xml:space="preserve"> kart</w:t>
      </w:r>
      <w:r w:rsidR="00E55BEA" w:rsidRPr="002E7F6F">
        <w:rPr>
          <w:rFonts w:eastAsia="Times New Roman" w:cstheme="minorHAnsi"/>
          <w:bCs/>
          <w:color w:val="000000"/>
          <w:spacing w:val="-2"/>
          <w:lang w:val="lt-LT"/>
        </w:rPr>
        <w:t>ą</w:t>
      </w:r>
      <w:r w:rsidR="00CF6994" w:rsidRPr="002E7F6F">
        <w:rPr>
          <w:rFonts w:eastAsia="Times New Roman" w:cstheme="minorHAnsi"/>
          <w:bCs/>
          <w:color w:val="000000"/>
          <w:spacing w:val="-2"/>
          <w:lang w:val="lt-LT"/>
        </w:rPr>
        <w:t xml:space="preserve"> </w:t>
      </w:r>
      <w:r w:rsidR="005B7509" w:rsidRPr="002E7F6F">
        <w:rPr>
          <w:rFonts w:eastAsia="Times New Roman" w:cstheme="minorHAnsi"/>
          <w:bCs/>
          <w:color w:val="000000"/>
          <w:spacing w:val="-2"/>
          <w:lang w:val="lt-LT"/>
        </w:rPr>
        <w:t xml:space="preserve"> </w:t>
      </w:r>
      <w:r w:rsidR="00CF6994" w:rsidRPr="002E7F6F">
        <w:rPr>
          <w:rFonts w:eastAsia="Times New Roman" w:cstheme="minorHAnsi"/>
          <w:bCs/>
          <w:color w:val="000000"/>
          <w:spacing w:val="-2"/>
          <w:lang w:val="lt-LT"/>
        </w:rPr>
        <w:t>vieneri</w:t>
      </w:r>
      <w:r w:rsidR="00E55BEA" w:rsidRPr="002E7F6F">
        <w:rPr>
          <w:rFonts w:eastAsia="Times New Roman" w:cstheme="minorHAnsi"/>
          <w:bCs/>
          <w:color w:val="000000"/>
          <w:spacing w:val="-2"/>
          <w:lang w:val="lt-LT"/>
        </w:rPr>
        <w:t>ems</w:t>
      </w:r>
      <w:r w:rsidR="00CF6994" w:rsidRPr="002E7F6F">
        <w:rPr>
          <w:rFonts w:eastAsia="Times New Roman" w:cstheme="minorHAnsi"/>
          <w:bCs/>
          <w:color w:val="000000"/>
          <w:spacing w:val="-2"/>
          <w:lang w:val="lt-LT"/>
        </w:rPr>
        <w:t xml:space="preserve"> met</w:t>
      </w:r>
      <w:r w:rsidR="00E55BEA" w:rsidRPr="002E7F6F">
        <w:rPr>
          <w:rFonts w:eastAsia="Times New Roman" w:cstheme="minorHAnsi"/>
          <w:bCs/>
          <w:color w:val="000000"/>
          <w:spacing w:val="-2"/>
          <w:lang w:val="lt-LT"/>
        </w:rPr>
        <w:t>ams</w:t>
      </w:r>
      <w:r w:rsidR="005B7509" w:rsidRPr="002E7F6F">
        <w:rPr>
          <w:rFonts w:eastAsia="Times New Roman" w:cstheme="minorHAnsi"/>
          <w:bCs/>
          <w:color w:val="000000"/>
          <w:spacing w:val="-2"/>
          <w:lang w:val="lt-LT"/>
        </w:rPr>
        <w:t>.</w:t>
      </w:r>
      <w:r w:rsidR="00CF6994" w:rsidRPr="002E7F6F">
        <w:rPr>
          <w:rFonts w:eastAsia="Times New Roman" w:cstheme="minorHAnsi"/>
          <w:bCs/>
          <w:color w:val="000000"/>
          <w:spacing w:val="-2"/>
          <w:lang w:val="lt-LT"/>
        </w:rPr>
        <w:t xml:space="preserve"> </w:t>
      </w:r>
      <w:r w:rsidR="005B7509" w:rsidRPr="002E7F6F">
        <w:rPr>
          <w:rFonts w:eastAsia="Times New Roman" w:cstheme="minorHAnsi"/>
          <w:bCs/>
          <w:color w:val="000000"/>
          <w:spacing w:val="-2"/>
          <w:lang w:val="lt-LT"/>
        </w:rPr>
        <w:t>B</w:t>
      </w:r>
      <w:r w:rsidR="00CF6994" w:rsidRPr="002E7F6F">
        <w:rPr>
          <w:rFonts w:eastAsia="Times New Roman" w:cstheme="minorHAnsi"/>
          <w:bCs/>
          <w:color w:val="000000"/>
          <w:spacing w:val="-2"/>
          <w:lang w:val="lt-LT"/>
        </w:rPr>
        <w:t>endras sutarties galiojim</w:t>
      </w:r>
      <w:r w:rsidR="005B7509" w:rsidRPr="002E7F6F">
        <w:rPr>
          <w:rFonts w:eastAsia="Times New Roman" w:cstheme="minorHAnsi"/>
          <w:bCs/>
          <w:color w:val="000000"/>
          <w:spacing w:val="-2"/>
          <w:lang w:val="lt-LT"/>
        </w:rPr>
        <w:t>o laikotarpis</w:t>
      </w:r>
      <w:r w:rsidR="00CF6994" w:rsidRPr="002E7F6F">
        <w:rPr>
          <w:rFonts w:eastAsia="Times New Roman" w:cstheme="minorHAnsi"/>
          <w:bCs/>
          <w:color w:val="000000"/>
          <w:spacing w:val="-2"/>
          <w:lang w:val="lt-LT"/>
        </w:rPr>
        <w:t xml:space="preserve"> neilgesnis nei </w:t>
      </w:r>
      <w:r w:rsidR="00E55BEA" w:rsidRPr="002E7F6F">
        <w:rPr>
          <w:rFonts w:eastAsia="Times New Roman" w:cstheme="minorHAnsi"/>
          <w:bCs/>
          <w:color w:val="000000"/>
          <w:spacing w:val="-2"/>
          <w:lang w:val="en-US"/>
        </w:rPr>
        <w:t>2</w:t>
      </w:r>
      <w:r w:rsidR="00CF6994" w:rsidRPr="002E7F6F">
        <w:rPr>
          <w:rFonts w:eastAsia="Times New Roman" w:cstheme="minorHAnsi"/>
          <w:bCs/>
          <w:color w:val="000000"/>
          <w:spacing w:val="-2"/>
          <w:lang w:val="lt-LT"/>
        </w:rPr>
        <w:t xml:space="preserve"> (</w:t>
      </w:r>
      <w:r w:rsidR="00E55BEA" w:rsidRPr="002E7F6F">
        <w:rPr>
          <w:rFonts w:eastAsia="Times New Roman" w:cstheme="minorHAnsi"/>
          <w:bCs/>
          <w:color w:val="000000"/>
          <w:spacing w:val="-2"/>
          <w:lang w:val="lt-LT"/>
        </w:rPr>
        <w:t>dv</w:t>
      </w:r>
      <w:r w:rsidR="00CF6994" w:rsidRPr="002E7F6F">
        <w:rPr>
          <w:rFonts w:eastAsia="Times New Roman" w:cstheme="minorHAnsi"/>
          <w:bCs/>
          <w:color w:val="000000"/>
          <w:spacing w:val="-2"/>
          <w:lang w:val="lt-LT"/>
        </w:rPr>
        <w:t>eji) metai</w:t>
      </w:r>
      <w:r w:rsidR="00995F1F">
        <w:rPr>
          <w:rFonts w:eastAsia="Times New Roman" w:cstheme="minorHAnsi"/>
          <w:bCs/>
          <w:color w:val="000000"/>
          <w:spacing w:val="-2"/>
          <w:lang w:val="lt-LT"/>
        </w:rPr>
        <w:t xml:space="preserve">. </w:t>
      </w:r>
      <w:r w:rsidR="00995F1F" w:rsidRPr="00995F1F">
        <w:rPr>
          <w:rFonts w:eastAsia="Times New Roman" w:cstheme="minorHAnsi"/>
          <w:bCs/>
          <w:color w:val="000000"/>
          <w:spacing w:val="-2"/>
          <w:lang w:val="lt-LT"/>
        </w:rPr>
        <w:t>Sutarties galiojimo metu teikiamos paslaugos</w:t>
      </w:r>
      <w:r w:rsidRPr="002E7F6F">
        <w:rPr>
          <w:rFonts w:eastAsia="Times New Roman" w:cstheme="minorHAnsi"/>
          <w:bCs/>
          <w:color w:val="000000"/>
          <w:spacing w:val="-2"/>
          <w:lang w:val="lt-LT"/>
        </w:rPr>
        <w:t>:</w:t>
      </w:r>
    </w:p>
    <w:p w14:paraId="7987C22E" w14:textId="77777777" w:rsidR="002052AB" w:rsidRPr="00A00DE6" w:rsidRDefault="00340E66">
      <w:pPr>
        <w:pStyle w:val="ListParagraph"/>
        <w:numPr>
          <w:ilvl w:val="0"/>
          <w:numId w:val="3"/>
        </w:numPr>
        <w:spacing w:after="0" w:line="240" w:lineRule="auto"/>
        <w:ind w:left="1276" w:hanging="425"/>
        <w:jc w:val="both"/>
        <w:rPr>
          <w:rFonts w:asciiTheme="minorHAnsi" w:eastAsia="Times New Roman" w:hAnsiTheme="minorHAnsi" w:cstheme="minorHAnsi"/>
          <w:bCs/>
          <w:color w:val="000000"/>
          <w:spacing w:val="-2"/>
          <w:lang w:val="lt-LT"/>
        </w:rPr>
      </w:pPr>
      <w:r w:rsidRPr="00A00DE6">
        <w:rPr>
          <w:rFonts w:eastAsia="Times New Roman" w:cstheme="minorHAnsi"/>
          <w:bCs/>
          <w:color w:val="000000"/>
          <w:spacing w:val="-2"/>
          <w:lang w:val="lt-LT"/>
        </w:rPr>
        <w:t xml:space="preserve">Periodiniai skrydžių bandymai; </w:t>
      </w:r>
    </w:p>
    <w:p w14:paraId="68315518" w14:textId="77777777" w:rsidR="002052AB" w:rsidRPr="00A00DE6" w:rsidRDefault="00340E66">
      <w:pPr>
        <w:pStyle w:val="ListParagraph"/>
        <w:numPr>
          <w:ilvl w:val="0"/>
          <w:numId w:val="3"/>
        </w:numPr>
        <w:spacing w:after="0" w:line="240" w:lineRule="auto"/>
        <w:ind w:left="1276" w:hanging="425"/>
        <w:jc w:val="both"/>
        <w:rPr>
          <w:rFonts w:asciiTheme="minorHAnsi" w:eastAsia="Times New Roman" w:hAnsiTheme="minorHAnsi" w:cstheme="minorHAnsi"/>
          <w:bCs/>
          <w:color w:val="000000"/>
          <w:spacing w:val="-2"/>
          <w:lang w:val="lt-LT"/>
        </w:rPr>
      </w:pPr>
      <w:r w:rsidRPr="00A00DE6">
        <w:rPr>
          <w:rFonts w:eastAsia="Times New Roman" w:cstheme="minorHAnsi"/>
          <w:bCs/>
          <w:color w:val="000000"/>
          <w:spacing w:val="-2"/>
          <w:lang w:val="lt-LT"/>
        </w:rPr>
        <w:t>Įvadiniai skrydžių bandymai;</w:t>
      </w:r>
    </w:p>
    <w:p w14:paraId="741BDB9B" w14:textId="77777777" w:rsidR="002052AB" w:rsidRPr="00A00DE6" w:rsidRDefault="00340E66">
      <w:pPr>
        <w:pStyle w:val="ListParagraph"/>
        <w:numPr>
          <w:ilvl w:val="0"/>
          <w:numId w:val="3"/>
        </w:numPr>
        <w:spacing w:after="0" w:line="240" w:lineRule="auto"/>
        <w:ind w:left="1276" w:hanging="425"/>
        <w:jc w:val="both"/>
        <w:rPr>
          <w:rFonts w:asciiTheme="minorHAnsi" w:eastAsia="Times New Roman" w:hAnsiTheme="minorHAnsi" w:cstheme="minorHAnsi"/>
          <w:bCs/>
          <w:spacing w:val="-2"/>
          <w:lang w:val="lt-LT"/>
        </w:rPr>
      </w:pPr>
      <w:r w:rsidRPr="00A00DE6">
        <w:rPr>
          <w:rFonts w:cs="Calibri"/>
          <w:lang w:val="lt-LT"/>
        </w:rPr>
        <w:t>Esant būtinybei, papildomi parametrų reguliavimai periodinių skrydžių bandymų metu*;</w:t>
      </w:r>
    </w:p>
    <w:p w14:paraId="6BC4BC65" w14:textId="624A797B" w:rsidR="002052AB" w:rsidRPr="00A00DE6" w:rsidRDefault="002947DE" w:rsidP="002947DE">
      <w:pPr>
        <w:pStyle w:val="ListParagraph"/>
        <w:numPr>
          <w:ilvl w:val="0"/>
          <w:numId w:val="3"/>
        </w:numPr>
        <w:spacing w:after="0" w:line="240" w:lineRule="auto"/>
        <w:ind w:left="1276" w:hanging="425"/>
        <w:jc w:val="both"/>
        <w:rPr>
          <w:rFonts w:asciiTheme="minorHAnsi" w:eastAsia="Times New Roman" w:hAnsiTheme="minorHAnsi" w:cstheme="minorHAnsi"/>
          <w:bCs/>
          <w:color w:val="000000"/>
          <w:spacing w:val="-2"/>
          <w:lang w:val="lt-LT"/>
        </w:rPr>
      </w:pPr>
      <w:r w:rsidRPr="00A00DE6">
        <w:rPr>
          <w:rFonts w:eastAsia="Times New Roman" w:cstheme="minorHAnsi"/>
          <w:bCs/>
          <w:color w:val="000000"/>
          <w:spacing w:val="-2"/>
          <w:lang w:val="lt-LT"/>
        </w:rPr>
        <w:t>Esant būtinybei, specialieji skrydžių bandymai*;</w:t>
      </w:r>
    </w:p>
    <w:p w14:paraId="757C6EE4" w14:textId="2533CBDF" w:rsidR="002052AB" w:rsidRPr="002C61A1" w:rsidRDefault="00340E66">
      <w:pPr>
        <w:pStyle w:val="ListParagraph"/>
        <w:numPr>
          <w:ilvl w:val="0"/>
          <w:numId w:val="3"/>
        </w:numPr>
        <w:spacing w:before="240" w:after="0" w:line="240" w:lineRule="auto"/>
        <w:ind w:left="0" w:firstLine="851"/>
        <w:jc w:val="both"/>
        <w:rPr>
          <w:rFonts w:asciiTheme="minorHAnsi" w:eastAsia="Times New Roman" w:hAnsiTheme="minorHAnsi" w:cstheme="minorHAnsi"/>
          <w:bCs/>
          <w:spacing w:val="-2"/>
          <w:lang w:val="lt-LT"/>
        </w:rPr>
      </w:pPr>
      <w:r w:rsidRPr="002C61A1">
        <w:rPr>
          <w:rFonts w:eastAsia="Times New Roman" w:cstheme="minorHAnsi"/>
          <w:bCs/>
          <w:spacing w:val="-2"/>
          <w:lang w:val="lt-LT"/>
        </w:rPr>
        <w:t>Esant būtinybei, procedūrų tikrinimo paslaugos</w:t>
      </w:r>
      <w:r w:rsidR="00A14C76" w:rsidRPr="002C61A1">
        <w:rPr>
          <w:rFonts w:eastAsia="Times New Roman" w:cstheme="minorHAnsi"/>
          <w:bCs/>
          <w:spacing w:val="-2"/>
          <w:lang w:val="lt-LT"/>
        </w:rPr>
        <w:t>:</w:t>
      </w:r>
      <w:r w:rsidRPr="002C61A1">
        <w:rPr>
          <w:rFonts w:eastAsia="Times New Roman" w:cstheme="minorHAnsi"/>
          <w:bCs/>
          <w:spacing w:val="-2"/>
          <w:lang w:val="lt-LT"/>
        </w:rPr>
        <w:t xml:space="preserve"> tradicinių, RNP,P-RNAV</w:t>
      </w:r>
      <w:r w:rsidR="00A14C76" w:rsidRPr="002C61A1">
        <w:rPr>
          <w:rFonts w:eastAsia="Times New Roman" w:cstheme="minorHAnsi"/>
          <w:bCs/>
          <w:spacing w:val="-2"/>
          <w:lang w:val="lt-LT"/>
        </w:rPr>
        <w:t xml:space="preserve"> </w:t>
      </w:r>
      <w:r w:rsidRPr="002C61A1">
        <w:rPr>
          <w:rFonts w:eastAsia="Times New Roman" w:cstheme="minorHAnsi"/>
          <w:bCs/>
          <w:spacing w:val="-2"/>
          <w:lang w:val="lt-LT"/>
        </w:rPr>
        <w:t>(DME-DME, GNSS)*.</w:t>
      </w:r>
    </w:p>
    <w:p w14:paraId="2980E7F8" w14:textId="6DFDB95B" w:rsidR="004A63BD" w:rsidRPr="003D1580" w:rsidRDefault="005923AA" w:rsidP="004A63BD">
      <w:pPr>
        <w:pStyle w:val="ListParagraph"/>
        <w:numPr>
          <w:ilvl w:val="0"/>
          <w:numId w:val="2"/>
        </w:numPr>
        <w:spacing w:after="0" w:line="240" w:lineRule="auto"/>
        <w:ind w:left="0" w:firstLine="851"/>
        <w:jc w:val="both"/>
        <w:rPr>
          <w:rFonts w:eastAsia="Times New Roman" w:cstheme="minorHAnsi"/>
          <w:bCs/>
          <w:spacing w:val="-2"/>
          <w:lang w:val="lt-LT"/>
        </w:rPr>
      </w:pPr>
      <w:r w:rsidRPr="00A00DE6">
        <w:rPr>
          <w:rFonts w:eastAsia="Times New Roman" w:cstheme="minorHAnsi"/>
          <w:bCs/>
          <w:spacing w:val="-2"/>
          <w:lang w:val="lt-LT"/>
        </w:rPr>
        <w:t xml:space="preserve">Paslaugų teikėjas (įskaitant orlaivio įgulą, techninį personalą bei kitus bandymų metu dalyvaujančius asmenis) turi būti iš Europos Sąjungos arba NATO valstybių narių. Teikėjas turi pateikti patvirtinimą, kad: skrydžių bandymų </w:t>
      </w:r>
      <w:r w:rsidR="00995F1F">
        <w:rPr>
          <w:rFonts w:eastAsia="Times New Roman" w:cstheme="minorHAnsi"/>
          <w:bCs/>
          <w:spacing w:val="-2"/>
          <w:lang w:val="lt-LT"/>
        </w:rPr>
        <w:t>p</w:t>
      </w:r>
      <w:r w:rsidR="00995F1F" w:rsidRPr="00995F1F">
        <w:rPr>
          <w:rFonts w:eastAsia="Times New Roman" w:cstheme="minorHAnsi"/>
          <w:bCs/>
          <w:spacing w:val="-2"/>
          <w:lang w:val="lt-LT"/>
        </w:rPr>
        <w:t>aslaugų teikime nedalyvaus</w:t>
      </w:r>
      <w:r w:rsidR="00995F1F">
        <w:rPr>
          <w:rFonts w:eastAsia="Times New Roman" w:cstheme="minorHAnsi"/>
          <w:bCs/>
          <w:spacing w:val="-2"/>
          <w:lang w:val="lt-LT"/>
        </w:rPr>
        <w:t xml:space="preserve"> </w:t>
      </w:r>
      <w:r w:rsidRPr="00A00DE6">
        <w:rPr>
          <w:rFonts w:eastAsia="Times New Roman" w:cstheme="minorHAnsi"/>
          <w:bCs/>
          <w:spacing w:val="-2"/>
          <w:lang w:val="lt-LT"/>
        </w:rPr>
        <w:t xml:space="preserve">juridiniai ar fiziniai asmenys, kurių kilmės ar veiklos šalis yra </w:t>
      </w:r>
      <w:r w:rsidR="008E05D9" w:rsidRPr="00A00DE6">
        <w:rPr>
          <w:rFonts w:eastAsia="Times New Roman" w:cstheme="minorHAnsi"/>
          <w:bCs/>
          <w:spacing w:val="-2"/>
          <w:lang w:val="lt-LT"/>
        </w:rPr>
        <w:t>laikomos</w:t>
      </w:r>
      <w:r w:rsidRPr="00A00DE6">
        <w:rPr>
          <w:rFonts w:eastAsia="Times New Roman" w:cstheme="minorHAnsi"/>
          <w:bCs/>
          <w:spacing w:val="-2"/>
          <w:lang w:val="lt-LT"/>
        </w:rPr>
        <w:t xml:space="preserve"> nepatikimom</w:t>
      </w:r>
      <w:r w:rsidR="008E05D9" w:rsidRPr="00A00DE6">
        <w:rPr>
          <w:rFonts w:eastAsia="Times New Roman" w:cstheme="minorHAnsi"/>
          <w:bCs/>
          <w:spacing w:val="-2"/>
          <w:lang w:val="lt-LT"/>
        </w:rPr>
        <w:t>i</w:t>
      </w:r>
      <w:r w:rsidRPr="00A00DE6">
        <w:rPr>
          <w:rFonts w:eastAsia="Times New Roman" w:cstheme="minorHAnsi"/>
          <w:bCs/>
          <w:spacing w:val="-2"/>
          <w:lang w:val="lt-LT"/>
        </w:rPr>
        <w:t>s, kaip apibrėžiam</w:t>
      </w:r>
      <w:r w:rsidR="008E05D9" w:rsidRPr="00A00DE6">
        <w:rPr>
          <w:rFonts w:eastAsia="Times New Roman" w:cstheme="minorHAnsi"/>
          <w:bCs/>
          <w:spacing w:val="-2"/>
          <w:lang w:val="lt-LT"/>
        </w:rPr>
        <w:t>a</w:t>
      </w:r>
      <w:r w:rsidRPr="00A00DE6">
        <w:rPr>
          <w:rFonts w:eastAsia="Times New Roman" w:cstheme="minorHAnsi"/>
          <w:bCs/>
          <w:spacing w:val="-2"/>
          <w:lang w:val="lt-LT"/>
        </w:rPr>
        <w:t xml:space="preserve"> pagal Lietuvos Respublikos </w:t>
      </w:r>
      <w:r w:rsidR="008E05D9" w:rsidRPr="00A00DE6">
        <w:rPr>
          <w:rFonts w:eastAsia="Times New Roman" w:cstheme="minorHAnsi"/>
          <w:bCs/>
          <w:spacing w:val="-2"/>
          <w:lang w:val="lt-LT"/>
        </w:rPr>
        <w:t>įstatymus</w:t>
      </w:r>
      <w:r w:rsidRPr="00A00DE6">
        <w:rPr>
          <w:rFonts w:eastAsia="Times New Roman" w:cstheme="minorHAnsi"/>
          <w:bCs/>
          <w:spacing w:val="-2"/>
          <w:lang w:val="lt-LT"/>
        </w:rPr>
        <w:t xml:space="preserve">. Jokie skrydžių bandymų vykdymo, duomenų analizės, įrangos priežiūros ar kiti susiję procesai nebus patikėti asmenims </w:t>
      </w:r>
      <w:r w:rsidR="00995F1F" w:rsidRPr="00995F1F">
        <w:rPr>
          <w:rFonts w:eastAsia="Times New Roman" w:cstheme="minorHAnsi"/>
          <w:bCs/>
          <w:spacing w:val="-2"/>
          <w:lang w:val="lt-LT"/>
        </w:rPr>
        <w:t xml:space="preserve">(nuolat gyvenantiems ar turintiems pilietybę) </w:t>
      </w:r>
      <w:r w:rsidRPr="00A00DE6">
        <w:rPr>
          <w:rFonts w:eastAsia="Times New Roman" w:cstheme="minorHAnsi"/>
          <w:bCs/>
          <w:spacing w:val="-2"/>
          <w:lang w:val="lt-LT"/>
        </w:rPr>
        <w:t xml:space="preserve">ar subjektams iš šių šalių ar teritorijų: </w:t>
      </w:r>
      <w:r w:rsidRPr="00A00DE6">
        <w:rPr>
          <w:rFonts w:eastAsia="Times New Roman" w:cstheme="minorHAnsi"/>
          <w:lang w:val="lt-LT"/>
        </w:rPr>
        <w:t xml:space="preserve">1. Rusijos Federacija. 2. Baltarusijos Respublika. 3. Kinijos </w:t>
      </w:r>
      <w:r w:rsidR="004A63BD">
        <w:rPr>
          <w:rFonts w:eastAsia="Times New Roman" w:cstheme="minorHAnsi"/>
          <w:lang w:val="lt-LT"/>
        </w:rPr>
        <w:t xml:space="preserve">Liaudies </w:t>
      </w:r>
      <w:r w:rsidRPr="00A00DE6">
        <w:rPr>
          <w:rFonts w:eastAsia="Times New Roman" w:cstheme="minorHAnsi"/>
          <w:lang w:val="lt-LT"/>
        </w:rPr>
        <w:t>Respublika (išskyrus Taivan</w:t>
      </w:r>
      <w:r w:rsidR="004A63BD">
        <w:rPr>
          <w:rFonts w:eastAsia="Times New Roman" w:cstheme="minorHAnsi"/>
          <w:lang w:val="lt-LT"/>
        </w:rPr>
        <w:t>ą</w:t>
      </w:r>
      <w:r w:rsidR="00805D19">
        <w:rPr>
          <w:rFonts w:eastAsia="Times New Roman" w:cstheme="minorHAnsi"/>
          <w:lang w:val="lt-LT"/>
        </w:rPr>
        <w:t xml:space="preserve">, </w:t>
      </w:r>
      <w:proofErr w:type="spellStart"/>
      <w:r w:rsidR="00805D19" w:rsidRPr="00805D19">
        <w:rPr>
          <w:rFonts w:eastAsia="Times New Roman" w:cstheme="minorHAnsi"/>
          <w:lang w:val="lt-LT"/>
        </w:rPr>
        <w:t>Penghu</w:t>
      </w:r>
      <w:proofErr w:type="spellEnd"/>
      <w:r w:rsidR="00805D19" w:rsidRPr="00805D19">
        <w:rPr>
          <w:rFonts w:eastAsia="Times New Roman" w:cstheme="minorHAnsi"/>
          <w:lang w:val="lt-LT"/>
        </w:rPr>
        <w:t xml:space="preserve">, </w:t>
      </w:r>
      <w:proofErr w:type="spellStart"/>
      <w:r w:rsidR="00805D19" w:rsidRPr="00805D19">
        <w:rPr>
          <w:rFonts w:eastAsia="Times New Roman" w:cstheme="minorHAnsi"/>
          <w:lang w:val="lt-LT"/>
        </w:rPr>
        <w:t>Kinmeno</w:t>
      </w:r>
      <w:proofErr w:type="spellEnd"/>
      <w:r w:rsidR="00805D19" w:rsidRPr="00805D19">
        <w:rPr>
          <w:rFonts w:eastAsia="Times New Roman" w:cstheme="minorHAnsi"/>
          <w:lang w:val="lt-LT"/>
        </w:rPr>
        <w:t xml:space="preserve"> ir </w:t>
      </w:r>
      <w:proofErr w:type="spellStart"/>
      <w:r w:rsidR="00805D19" w:rsidRPr="00805D19">
        <w:rPr>
          <w:rFonts w:eastAsia="Times New Roman" w:cstheme="minorHAnsi"/>
          <w:lang w:val="lt-LT"/>
        </w:rPr>
        <w:t>Madzu</w:t>
      </w:r>
      <w:proofErr w:type="spellEnd"/>
      <w:r w:rsidR="00805D19" w:rsidRPr="00805D19">
        <w:rPr>
          <w:rFonts w:eastAsia="Times New Roman" w:cstheme="minorHAnsi"/>
          <w:lang w:val="lt-LT"/>
        </w:rPr>
        <w:t xml:space="preserve"> muitų teritorija</w:t>
      </w:r>
      <w:r w:rsidRPr="00A00DE6">
        <w:rPr>
          <w:rFonts w:eastAsia="Times New Roman" w:cstheme="minorHAnsi"/>
          <w:lang w:val="lt-LT"/>
        </w:rPr>
        <w:t xml:space="preserve">). 4. Krymas, aneksuotas Rusijos Federacijos. 5. </w:t>
      </w:r>
      <w:proofErr w:type="spellStart"/>
      <w:r w:rsidRPr="00A00DE6">
        <w:rPr>
          <w:rFonts w:eastAsia="Times New Roman" w:cstheme="minorHAnsi"/>
          <w:lang w:val="lt-LT"/>
        </w:rPr>
        <w:t>Transnistrijos</w:t>
      </w:r>
      <w:proofErr w:type="spellEnd"/>
      <w:r w:rsidRPr="00A00DE6">
        <w:rPr>
          <w:rFonts w:eastAsia="Times New Roman" w:cstheme="minorHAnsi"/>
          <w:lang w:val="lt-LT"/>
        </w:rPr>
        <w:t xml:space="preserve"> teritorija, nekontroliuojama Moldovos Respublikos Vyriausybės. 6. Abchazijos ir Pietų Osetijos teritorijos, nekontroliuojamos </w:t>
      </w:r>
      <w:proofErr w:type="spellStart"/>
      <w:r w:rsidRPr="00A00DE6">
        <w:rPr>
          <w:rFonts w:eastAsia="Times New Roman" w:cstheme="minorHAnsi"/>
          <w:lang w:val="lt-LT"/>
        </w:rPr>
        <w:t>Sakartvelo</w:t>
      </w:r>
      <w:proofErr w:type="spellEnd"/>
      <w:r w:rsidRPr="00A00DE6">
        <w:rPr>
          <w:rFonts w:eastAsia="Times New Roman" w:cstheme="minorHAnsi"/>
          <w:lang w:val="lt-LT"/>
        </w:rPr>
        <w:t xml:space="preserve"> Vyriausybės.</w:t>
      </w:r>
      <w:r w:rsidRPr="00A00DE6">
        <w:rPr>
          <w:rStyle w:val="FootnoteReference"/>
          <w:rFonts w:eastAsia="Times New Roman" w:cstheme="minorHAnsi"/>
          <w:lang w:val="lt-LT"/>
        </w:rPr>
        <w:footnoteReference w:id="1"/>
      </w:r>
      <w:r w:rsidR="004A63BD">
        <w:rPr>
          <w:rFonts w:eastAsia="Times New Roman" w:cstheme="minorHAnsi"/>
          <w:lang w:val="lt-LT"/>
        </w:rPr>
        <w:t xml:space="preserve"> </w:t>
      </w:r>
      <w:r w:rsidR="004A63BD" w:rsidRPr="004A63BD">
        <w:rPr>
          <w:rFonts w:asciiTheme="minorHAnsi" w:eastAsia="Times New Roman" w:hAnsiTheme="minorHAnsi" w:cstheme="minorHAnsi"/>
          <w:bCs/>
          <w:spacing w:val="-2"/>
          <w:lang w:val="lt-LT"/>
        </w:rPr>
        <w:t xml:space="preserve">Šie reikalavimai </w:t>
      </w:r>
      <w:proofErr w:type="spellStart"/>
      <w:r w:rsidR="004A63BD" w:rsidRPr="004A63BD">
        <w:rPr>
          <w:rFonts w:asciiTheme="minorHAnsi" w:eastAsia="Times New Roman" w:hAnsiTheme="minorHAnsi" w:cstheme="minorHAnsi"/>
          <w:bCs/>
          <w:spacing w:val="-2"/>
          <w:lang w:val="lt-LT"/>
        </w:rPr>
        <w:t>mutatis</w:t>
      </w:r>
      <w:proofErr w:type="spellEnd"/>
      <w:r w:rsidR="004A63BD" w:rsidRPr="004A63BD">
        <w:rPr>
          <w:rFonts w:asciiTheme="minorHAnsi" w:eastAsia="Times New Roman" w:hAnsiTheme="minorHAnsi" w:cstheme="minorHAnsi"/>
          <w:bCs/>
          <w:spacing w:val="-2"/>
          <w:lang w:val="lt-LT"/>
        </w:rPr>
        <w:t xml:space="preserve"> </w:t>
      </w:r>
      <w:proofErr w:type="spellStart"/>
      <w:r w:rsidR="004A63BD" w:rsidRPr="004A63BD">
        <w:rPr>
          <w:rFonts w:asciiTheme="minorHAnsi" w:eastAsia="Times New Roman" w:hAnsiTheme="minorHAnsi" w:cstheme="minorHAnsi"/>
          <w:bCs/>
          <w:spacing w:val="-2"/>
          <w:lang w:val="lt-LT"/>
        </w:rPr>
        <w:t>mutandis</w:t>
      </w:r>
      <w:proofErr w:type="spellEnd"/>
      <w:r w:rsidR="004A63BD" w:rsidRPr="004A63BD">
        <w:rPr>
          <w:rFonts w:asciiTheme="minorHAnsi" w:eastAsia="Times New Roman" w:hAnsiTheme="minorHAnsi" w:cstheme="minorHAnsi"/>
          <w:bCs/>
          <w:spacing w:val="-2"/>
          <w:lang w:val="lt-LT"/>
        </w:rPr>
        <w:t xml:space="preserve"> taikomi ir visiems Paslaugų teikėjo </w:t>
      </w:r>
      <w:r w:rsidR="00D764ED" w:rsidRPr="004A63BD">
        <w:rPr>
          <w:rFonts w:asciiTheme="minorHAnsi" w:eastAsia="Times New Roman" w:hAnsiTheme="minorHAnsi" w:cstheme="minorHAnsi"/>
          <w:bCs/>
          <w:spacing w:val="-2"/>
          <w:lang w:val="lt-LT"/>
        </w:rPr>
        <w:t>Sub</w:t>
      </w:r>
      <w:r w:rsidR="00D764ED">
        <w:rPr>
          <w:rFonts w:asciiTheme="minorHAnsi" w:eastAsia="Times New Roman" w:hAnsiTheme="minorHAnsi" w:cstheme="minorHAnsi"/>
          <w:bCs/>
          <w:spacing w:val="-2"/>
          <w:lang w:val="lt-LT"/>
        </w:rPr>
        <w:t>tiekėjams</w:t>
      </w:r>
      <w:r w:rsidR="004A63BD" w:rsidRPr="004A63BD">
        <w:rPr>
          <w:rFonts w:asciiTheme="minorHAnsi" w:eastAsia="Times New Roman" w:hAnsiTheme="minorHAnsi" w:cstheme="minorHAnsi"/>
          <w:bCs/>
          <w:spacing w:val="-2"/>
          <w:lang w:val="lt-LT"/>
        </w:rPr>
        <w:t xml:space="preserve">, jų darbuotojams, naudojamai įrangai bei duomenų apdorojimo ir saugojimo vietoms. Paslaugų teikėjas privalo užtikrinti </w:t>
      </w:r>
      <w:r w:rsidR="00D764ED" w:rsidRPr="004A63BD">
        <w:rPr>
          <w:rFonts w:asciiTheme="minorHAnsi" w:eastAsia="Times New Roman" w:hAnsiTheme="minorHAnsi" w:cstheme="minorHAnsi"/>
          <w:bCs/>
          <w:spacing w:val="-2"/>
          <w:lang w:val="lt-LT"/>
        </w:rPr>
        <w:t>Sub</w:t>
      </w:r>
      <w:r w:rsidR="00D764ED">
        <w:rPr>
          <w:rFonts w:asciiTheme="minorHAnsi" w:eastAsia="Times New Roman" w:hAnsiTheme="minorHAnsi" w:cstheme="minorHAnsi"/>
          <w:bCs/>
          <w:spacing w:val="-2"/>
          <w:lang w:val="lt-LT"/>
        </w:rPr>
        <w:t>tiekėjų</w:t>
      </w:r>
      <w:r w:rsidR="00D764ED" w:rsidRPr="004A63BD">
        <w:rPr>
          <w:rFonts w:asciiTheme="minorHAnsi" w:eastAsia="Times New Roman" w:hAnsiTheme="minorHAnsi" w:cstheme="minorHAnsi"/>
          <w:bCs/>
          <w:spacing w:val="-2"/>
          <w:lang w:val="lt-LT"/>
        </w:rPr>
        <w:t xml:space="preserve"> </w:t>
      </w:r>
      <w:r w:rsidR="004A63BD" w:rsidRPr="004A63BD">
        <w:rPr>
          <w:rFonts w:asciiTheme="minorHAnsi" w:eastAsia="Times New Roman" w:hAnsiTheme="minorHAnsi" w:cstheme="minorHAnsi"/>
          <w:bCs/>
          <w:spacing w:val="-2"/>
          <w:lang w:val="lt-LT"/>
        </w:rPr>
        <w:t xml:space="preserve">atitiktį šiems reikalavimams. Paslaugų teikėjas privalo visose </w:t>
      </w:r>
      <w:r w:rsidR="00D764ED" w:rsidRPr="004A63BD">
        <w:rPr>
          <w:rFonts w:asciiTheme="minorHAnsi" w:eastAsia="Times New Roman" w:hAnsiTheme="minorHAnsi" w:cstheme="minorHAnsi"/>
          <w:bCs/>
          <w:spacing w:val="-2"/>
          <w:lang w:val="lt-LT"/>
        </w:rPr>
        <w:t>sub</w:t>
      </w:r>
      <w:r w:rsidR="00D764ED">
        <w:rPr>
          <w:rFonts w:asciiTheme="minorHAnsi" w:eastAsia="Times New Roman" w:hAnsiTheme="minorHAnsi" w:cstheme="minorHAnsi"/>
          <w:bCs/>
          <w:spacing w:val="-2"/>
          <w:lang w:val="lt-LT"/>
        </w:rPr>
        <w:t>tiekimo</w:t>
      </w:r>
      <w:r w:rsidR="00D764ED" w:rsidRPr="004A63BD">
        <w:rPr>
          <w:rFonts w:asciiTheme="minorHAnsi" w:eastAsia="Times New Roman" w:hAnsiTheme="minorHAnsi" w:cstheme="minorHAnsi"/>
          <w:bCs/>
          <w:spacing w:val="-2"/>
          <w:lang w:val="lt-LT"/>
        </w:rPr>
        <w:t xml:space="preserve"> </w:t>
      </w:r>
      <w:r w:rsidR="004A63BD" w:rsidRPr="004A63BD">
        <w:rPr>
          <w:rFonts w:asciiTheme="minorHAnsi" w:eastAsia="Times New Roman" w:hAnsiTheme="minorHAnsi" w:cstheme="minorHAnsi"/>
          <w:bCs/>
          <w:spacing w:val="-2"/>
          <w:lang w:val="lt-LT"/>
        </w:rPr>
        <w:t xml:space="preserve">sutartyse įtvirtinti reikalavimus, ne mažiau griežtus nei šiame punkte ir visoje Techninėje specifikacijoje nustatyti (įskaitant kilmės, nacionalinio saugumo, tiekimo grandinės, duomenų tvarkymo ir saugojimo apribojimus), ir užtikrinti jų vykdymą visoje </w:t>
      </w:r>
      <w:r w:rsidR="00D764ED" w:rsidRPr="004A63BD">
        <w:rPr>
          <w:rFonts w:asciiTheme="minorHAnsi" w:eastAsia="Times New Roman" w:hAnsiTheme="minorHAnsi" w:cstheme="minorHAnsi"/>
          <w:bCs/>
          <w:spacing w:val="-2"/>
          <w:lang w:val="lt-LT"/>
        </w:rPr>
        <w:t>sub</w:t>
      </w:r>
      <w:r w:rsidR="00D764ED">
        <w:rPr>
          <w:rFonts w:asciiTheme="minorHAnsi" w:eastAsia="Times New Roman" w:hAnsiTheme="minorHAnsi" w:cstheme="minorHAnsi"/>
          <w:bCs/>
          <w:spacing w:val="-2"/>
          <w:lang w:val="lt-LT"/>
        </w:rPr>
        <w:t>tiekimo</w:t>
      </w:r>
      <w:r w:rsidR="00D764ED" w:rsidRPr="004A63BD">
        <w:rPr>
          <w:rFonts w:asciiTheme="minorHAnsi" w:eastAsia="Times New Roman" w:hAnsiTheme="minorHAnsi" w:cstheme="minorHAnsi"/>
          <w:bCs/>
          <w:spacing w:val="-2"/>
          <w:lang w:val="lt-LT"/>
        </w:rPr>
        <w:t xml:space="preserve"> </w:t>
      </w:r>
      <w:r w:rsidR="004A63BD" w:rsidRPr="004A63BD">
        <w:rPr>
          <w:rFonts w:asciiTheme="minorHAnsi" w:eastAsia="Times New Roman" w:hAnsiTheme="minorHAnsi" w:cstheme="minorHAnsi"/>
          <w:bCs/>
          <w:spacing w:val="-2"/>
          <w:lang w:val="lt-LT"/>
        </w:rPr>
        <w:t xml:space="preserve">grandinėje (iki paskutinio </w:t>
      </w:r>
      <w:r w:rsidR="00D764ED" w:rsidRPr="004A63BD">
        <w:rPr>
          <w:rFonts w:asciiTheme="minorHAnsi" w:eastAsia="Times New Roman" w:hAnsiTheme="minorHAnsi" w:cstheme="minorHAnsi"/>
          <w:bCs/>
          <w:spacing w:val="-2"/>
          <w:lang w:val="lt-LT"/>
        </w:rPr>
        <w:t>sub</w:t>
      </w:r>
      <w:r w:rsidR="00D764ED">
        <w:rPr>
          <w:rFonts w:asciiTheme="minorHAnsi" w:eastAsia="Times New Roman" w:hAnsiTheme="minorHAnsi" w:cstheme="minorHAnsi"/>
          <w:bCs/>
          <w:spacing w:val="-2"/>
          <w:lang w:val="lt-LT"/>
        </w:rPr>
        <w:t>tiekėjo</w:t>
      </w:r>
      <w:r w:rsidR="004A63BD" w:rsidRPr="004A63BD">
        <w:rPr>
          <w:rFonts w:asciiTheme="minorHAnsi" w:eastAsia="Times New Roman" w:hAnsiTheme="minorHAnsi" w:cstheme="minorHAnsi"/>
          <w:bCs/>
          <w:spacing w:val="-2"/>
          <w:lang w:val="lt-LT"/>
        </w:rPr>
        <w:t>).</w:t>
      </w:r>
    </w:p>
    <w:p w14:paraId="5379015D" w14:textId="77777777" w:rsidR="003D1580" w:rsidRPr="003D1580" w:rsidRDefault="003D1580" w:rsidP="003D1580">
      <w:pPr>
        <w:pStyle w:val="ListParagraph"/>
        <w:spacing w:after="0" w:line="240" w:lineRule="auto"/>
        <w:ind w:left="851"/>
        <w:jc w:val="both"/>
        <w:rPr>
          <w:rFonts w:eastAsia="Times New Roman" w:cstheme="minorHAnsi"/>
          <w:bCs/>
          <w:spacing w:val="-2"/>
          <w:lang w:val="lt-LT"/>
        </w:rPr>
      </w:pPr>
    </w:p>
    <w:p w14:paraId="74A046FC" w14:textId="1EA77C37" w:rsidR="003D1580" w:rsidRPr="003D1580" w:rsidRDefault="003D1580" w:rsidP="003D1580">
      <w:pPr>
        <w:pStyle w:val="ListParagraph"/>
        <w:spacing w:after="0" w:line="240" w:lineRule="auto"/>
        <w:ind w:left="1571" w:hanging="720"/>
        <w:jc w:val="both"/>
        <w:rPr>
          <w:rFonts w:asciiTheme="minorHAnsi" w:eastAsia="Times New Roman" w:hAnsiTheme="minorHAnsi" w:cstheme="minorHAnsi"/>
          <w:bCs/>
          <w:spacing w:val="-2"/>
        </w:rPr>
      </w:pPr>
      <w:r>
        <w:rPr>
          <w:rFonts w:asciiTheme="minorHAnsi" w:eastAsia="Times New Roman" w:hAnsiTheme="minorHAnsi" w:cstheme="minorHAnsi"/>
          <w:bCs/>
          <w:spacing w:val="-2"/>
        </w:rPr>
        <w:t>*</w:t>
      </w:r>
      <w:r w:rsidRPr="003D1580">
        <w:rPr>
          <w:rFonts w:asciiTheme="minorHAnsi" w:eastAsia="Times New Roman" w:hAnsiTheme="minorHAnsi" w:cstheme="minorHAnsi"/>
          <w:bCs/>
          <w:spacing w:val="-2"/>
        </w:rPr>
        <w:t xml:space="preserve"> </w:t>
      </w:r>
      <w:r>
        <w:rPr>
          <w:rFonts w:asciiTheme="minorHAnsi" w:eastAsia="Times New Roman" w:hAnsiTheme="minorHAnsi" w:cstheme="minorHAnsi"/>
          <w:bCs/>
          <w:spacing w:val="-2"/>
        </w:rPr>
        <w:t xml:space="preserve">Papildomų skrydžių </w:t>
      </w:r>
      <w:r w:rsidRPr="003D1580">
        <w:rPr>
          <w:rFonts w:asciiTheme="minorHAnsi" w:eastAsia="Times New Roman" w:hAnsiTheme="minorHAnsi" w:cstheme="minorHAnsi"/>
          <w:bCs/>
          <w:spacing w:val="-2"/>
        </w:rPr>
        <w:t>paslaugų</w:t>
      </w:r>
      <w:r>
        <w:rPr>
          <w:rFonts w:asciiTheme="minorHAnsi" w:eastAsia="Times New Roman" w:hAnsiTheme="minorHAnsi" w:cstheme="minorHAnsi"/>
          <w:bCs/>
          <w:spacing w:val="-2"/>
        </w:rPr>
        <w:t xml:space="preserve"> bendra</w:t>
      </w:r>
      <w:r w:rsidRPr="003D1580">
        <w:rPr>
          <w:rFonts w:asciiTheme="minorHAnsi" w:eastAsia="Times New Roman" w:hAnsiTheme="minorHAnsi" w:cstheme="minorHAnsi"/>
          <w:bCs/>
          <w:spacing w:val="-2"/>
        </w:rPr>
        <w:t xml:space="preserve"> apimtis:</w:t>
      </w:r>
    </w:p>
    <w:p w14:paraId="43D03100" w14:textId="77777777" w:rsidR="003D1580" w:rsidRPr="003D1580" w:rsidRDefault="003D1580" w:rsidP="003B2D76">
      <w:pPr>
        <w:pStyle w:val="ListParagraph"/>
        <w:numPr>
          <w:ilvl w:val="0"/>
          <w:numId w:val="14"/>
        </w:numPr>
        <w:spacing w:after="0" w:line="240" w:lineRule="auto"/>
        <w:ind w:left="0" w:firstLine="993"/>
        <w:jc w:val="both"/>
        <w:rPr>
          <w:rFonts w:asciiTheme="minorHAnsi" w:eastAsia="Times New Roman" w:hAnsiTheme="minorHAnsi" w:cstheme="minorHAnsi"/>
          <w:bCs/>
          <w:color w:val="000000"/>
          <w:spacing w:val="-2"/>
        </w:rPr>
      </w:pPr>
      <w:r>
        <w:rPr>
          <w:rFonts w:cs="Calibri"/>
        </w:rPr>
        <w:t>P</w:t>
      </w:r>
      <w:r w:rsidRPr="00852865">
        <w:rPr>
          <w:rFonts w:cs="Calibri"/>
        </w:rPr>
        <w:t>apildomi skrydžiai</w:t>
      </w:r>
      <w:r w:rsidRPr="003D1580">
        <w:rPr>
          <w:rFonts w:asciiTheme="minorHAnsi" w:eastAsia="Times New Roman" w:hAnsiTheme="minorHAnsi" w:cstheme="minorHAnsi"/>
          <w:bCs/>
          <w:color w:val="000000"/>
          <w:spacing w:val="-2"/>
        </w:rPr>
        <w:t xml:space="preserve"> – ne daugiau kaip 24 valandų;</w:t>
      </w:r>
    </w:p>
    <w:p w14:paraId="24F4A5CB" w14:textId="77777777" w:rsidR="003D1580" w:rsidRPr="003D1580" w:rsidRDefault="003D1580" w:rsidP="003B2D76">
      <w:pPr>
        <w:pStyle w:val="ListParagraph"/>
        <w:numPr>
          <w:ilvl w:val="0"/>
          <w:numId w:val="14"/>
        </w:numPr>
        <w:spacing w:after="0" w:line="240" w:lineRule="auto"/>
        <w:ind w:left="0" w:firstLine="993"/>
        <w:jc w:val="both"/>
        <w:rPr>
          <w:rFonts w:asciiTheme="minorHAnsi" w:eastAsia="Times New Roman" w:hAnsiTheme="minorHAnsi" w:cstheme="minorHAnsi"/>
          <w:bCs/>
          <w:color w:val="000000"/>
          <w:spacing w:val="-2"/>
        </w:rPr>
      </w:pPr>
      <w:r>
        <w:rPr>
          <w:rFonts w:asciiTheme="minorHAnsi" w:eastAsia="Times New Roman" w:hAnsiTheme="minorHAnsi" w:cstheme="minorHAnsi"/>
          <w:bCs/>
          <w:color w:val="000000"/>
          <w:spacing w:val="-2"/>
        </w:rPr>
        <w:t>P</w:t>
      </w:r>
      <w:r w:rsidRPr="003D1580">
        <w:rPr>
          <w:rFonts w:asciiTheme="minorHAnsi" w:eastAsia="Times New Roman" w:hAnsiTheme="minorHAnsi" w:cstheme="minorHAnsi"/>
          <w:bCs/>
          <w:color w:val="000000"/>
          <w:spacing w:val="-2"/>
        </w:rPr>
        <w:t>apildomi perskridimai į Paslaugų teikimo vietą – ne daugiau kaip 3 kartai.</w:t>
      </w:r>
    </w:p>
    <w:p w14:paraId="7F26A4F2" w14:textId="58891996" w:rsidR="003D1580" w:rsidRDefault="003D1580" w:rsidP="003D1580">
      <w:pPr>
        <w:pStyle w:val="ListParagraph"/>
        <w:spacing w:before="240" w:after="0" w:line="240" w:lineRule="auto"/>
        <w:ind w:left="1607" w:hanging="756"/>
        <w:jc w:val="both"/>
        <w:rPr>
          <w:rFonts w:asciiTheme="minorHAnsi" w:eastAsia="Times New Roman" w:hAnsiTheme="minorHAnsi" w:cstheme="minorHAnsi"/>
          <w:bCs/>
          <w:spacing w:val="-2"/>
        </w:rPr>
      </w:pPr>
      <w:r>
        <w:rPr>
          <w:rFonts w:asciiTheme="minorHAnsi" w:eastAsia="Times New Roman" w:hAnsiTheme="minorHAnsi" w:cstheme="minorHAnsi"/>
          <w:bCs/>
          <w:spacing w:val="-2"/>
        </w:rPr>
        <w:t>Apm</w:t>
      </w:r>
      <w:r w:rsidRPr="003D1580">
        <w:rPr>
          <w:rFonts w:asciiTheme="minorHAnsi" w:eastAsia="Times New Roman" w:hAnsiTheme="minorHAnsi" w:cstheme="minorHAnsi"/>
          <w:bCs/>
          <w:spacing w:val="-2"/>
        </w:rPr>
        <w:t>okėjimas už papildom</w:t>
      </w:r>
      <w:r>
        <w:rPr>
          <w:rFonts w:asciiTheme="minorHAnsi" w:eastAsia="Times New Roman" w:hAnsiTheme="minorHAnsi" w:cstheme="minorHAnsi"/>
          <w:bCs/>
          <w:spacing w:val="-2"/>
        </w:rPr>
        <w:t>u</w:t>
      </w:r>
      <w:r w:rsidRPr="003D1580">
        <w:rPr>
          <w:rFonts w:asciiTheme="minorHAnsi" w:eastAsia="Times New Roman" w:hAnsiTheme="minorHAnsi" w:cstheme="minorHAnsi"/>
          <w:bCs/>
          <w:spacing w:val="-2"/>
        </w:rPr>
        <w:t>s skrydži</w:t>
      </w:r>
      <w:r>
        <w:rPr>
          <w:rFonts w:asciiTheme="minorHAnsi" w:eastAsia="Times New Roman" w:hAnsiTheme="minorHAnsi" w:cstheme="minorHAnsi"/>
          <w:bCs/>
          <w:spacing w:val="-2"/>
        </w:rPr>
        <w:t>us</w:t>
      </w:r>
      <w:r w:rsidRPr="003D1580">
        <w:rPr>
          <w:rFonts w:asciiTheme="minorHAnsi" w:eastAsia="Times New Roman" w:hAnsiTheme="minorHAnsi" w:cstheme="minorHAnsi"/>
          <w:bCs/>
          <w:spacing w:val="-2"/>
        </w:rPr>
        <w:t xml:space="preserve"> nustatomas iš dviejų dalių:</w:t>
      </w:r>
    </w:p>
    <w:p w14:paraId="02900B3B" w14:textId="5679F319" w:rsidR="003D1580" w:rsidRDefault="003D1580" w:rsidP="003B2D76">
      <w:pPr>
        <w:pStyle w:val="ListParagraph"/>
        <w:numPr>
          <w:ilvl w:val="0"/>
          <w:numId w:val="13"/>
        </w:numPr>
        <w:spacing w:after="0" w:line="240" w:lineRule="auto"/>
        <w:ind w:left="0" w:firstLine="993"/>
        <w:jc w:val="both"/>
        <w:rPr>
          <w:rFonts w:asciiTheme="minorHAnsi" w:eastAsia="Times New Roman" w:hAnsiTheme="minorHAnsi" w:cstheme="minorHAnsi"/>
          <w:bCs/>
          <w:spacing w:val="-2"/>
        </w:rPr>
      </w:pPr>
      <w:r w:rsidRPr="003D1580">
        <w:rPr>
          <w:rFonts w:asciiTheme="minorHAnsi" w:eastAsia="Times New Roman" w:hAnsiTheme="minorHAnsi" w:cstheme="minorHAnsi"/>
          <w:bCs/>
          <w:spacing w:val="-2"/>
        </w:rPr>
        <w:lastRenderedPageBreak/>
        <w:t xml:space="preserve">Atvykimo įkainis – fiksuota suma, taikoma už paslaugos teikėjo atvykimą į </w:t>
      </w:r>
      <w:r w:rsidR="00833C78">
        <w:rPr>
          <w:rFonts w:asciiTheme="minorHAnsi" w:eastAsia="Times New Roman" w:hAnsiTheme="minorHAnsi" w:cstheme="minorHAnsi"/>
          <w:bCs/>
          <w:spacing w:val="-2"/>
        </w:rPr>
        <w:t>P</w:t>
      </w:r>
      <w:r w:rsidRPr="003D1580">
        <w:rPr>
          <w:rFonts w:asciiTheme="minorHAnsi" w:eastAsia="Times New Roman" w:hAnsiTheme="minorHAnsi" w:cstheme="minorHAnsi"/>
          <w:bCs/>
          <w:spacing w:val="-2"/>
        </w:rPr>
        <w:t>aslaugos teikimo vietą.</w:t>
      </w:r>
    </w:p>
    <w:p w14:paraId="06E3B2BA" w14:textId="77777777" w:rsidR="003D1580" w:rsidRDefault="003D1580" w:rsidP="003B2D76">
      <w:pPr>
        <w:pStyle w:val="ListParagraph"/>
        <w:numPr>
          <w:ilvl w:val="0"/>
          <w:numId w:val="13"/>
        </w:numPr>
        <w:spacing w:after="0" w:line="240" w:lineRule="auto"/>
        <w:ind w:left="0" w:firstLine="993"/>
        <w:jc w:val="both"/>
        <w:rPr>
          <w:rFonts w:asciiTheme="minorHAnsi" w:eastAsia="Times New Roman" w:hAnsiTheme="minorHAnsi" w:cstheme="minorHAnsi"/>
          <w:bCs/>
          <w:spacing w:val="-2"/>
        </w:rPr>
      </w:pPr>
      <w:r w:rsidRPr="003D1580">
        <w:rPr>
          <w:rFonts w:asciiTheme="minorHAnsi" w:eastAsia="Times New Roman" w:hAnsiTheme="minorHAnsi" w:cstheme="minorHAnsi"/>
          <w:bCs/>
          <w:spacing w:val="-2"/>
        </w:rPr>
        <w:t>Valandinis įkainis – mokestis už faktiškai atlikto darbo trukmę, skaičiuojamas pagal sutartyje nustatytą valandinį tarifą.</w:t>
      </w:r>
    </w:p>
    <w:p w14:paraId="264ED2B4" w14:textId="77777777" w:rsidR="003D1580" w:rsidRDefault="003D1580" w:rsidP="003D1580">
      <w:pPr>
        <w:pStyle w:val="ListParagraph"/>
        <w:spacing w:after="0" w:line="240" w:lineRule="auto"/>
        <w:ind w:left="1571"/>
        <w:jc w:val="both"/>
        <w:rPr>
          <w:rFonts w:asciiTheme="minorHAnsi" w:eastAsia="Times New Roman" w:hAnsiTheme="minorHAnsi" w:cstheme="minorHAnsi"/>
          <w:bCs/>
          <w:spacing w:val="-2"/>
        </w:rPr>
      </w:pPr>
    </w:p>
    <w:p w14:paraId="1191F295" w14:textId="77777777" w:rsidR="002052AB" w:rsidRPr="00A00DE6" w:rsidRDefault="00340E66">
      <w:pPr>
        <w:numPr>
          <w:ilvl w:val="0"/>
          <w:numId w:val="1"/>
        </w:numPr>
        <w:spacing w:after="0" w:line="240" w:lineRule="auto"/>
        <w:jc w:val="center"/>
        <w:rPr>
          <w:rFonts w:asciiTheme="minorHAnsi" w:eastAsia="Times New Roman" w:hAnsiTheme="minorHAnsi" w:cstheme="minorHAnsi"/>
          <w:b/>
          <w:bCs/>
          <w:color w:val="000000"/>
          <w:spacing w:val="-2"/>
          <w:sz w:val="22"/>
          <w:szCs w:val="22"/>
          <w:lang w:eastAsia="en-US"/>
        </w:rPr>
      </w:pPr>
      <w:r w:rsidRPr="00A00DE6">
        <w:rPr>
          <w:rFonts w:asciiTheme="minorHAnsi" w:eastAsia="Times New Roman" w:hAnsiTheme="minorHAnsi" w:cstheme="minorHAnsi"/>
          <w:b/>
          <w:bCs/>
          <w:color w:val="000000"/>
          <w:spacing w:val="-2"/>
          <w:sz w:val="22"/>
          <w:szCs w:val="22"/>
          <w:lang w:eastAsia="en-US"/>
        </w:rPr>
        <w:t>PASLAUGŲ TEIKIMO APIMTIS</w:t>
      </w:r>
    </w:p>
    <w:p w14:paraId="271406E3" w14:textId="77777777" w:rsidR="002052AB" w:rsidRPr="00A00DE6" w:rsidRDefault="00340E66">
      <w:pPr>
        <w:pStyle w:val="ListParagraph"/>
        <w:numPr>
          <w:ilvl w:val="0"/>
          <w:numId w:val="2"/>
        </w:numPr>
        <w:spacing w:after="120" w:line="240" w:lineRule="auto"/>
        <w:ind w:left="0" w:firstLine="851"/>
        <w:jc w:val="both"/>
        <w:rPr>
          <w:rFonts w:asciiTheme="minorHAnsi" w:hAnsiTheme="minorHAnsi" w:cstheme="minorHAnsi"/>
          <w:lang w:val="lt-LT"/>
        </w:rPr>
      </w:pPr>
      <w:r w:rsidRPr="00A00DE6">
        <w:rPr>
          <w:rFonts w:eastAsia="Times New Roman" w:cstheme="minorHAnsi"/>
          <w:bCs/>
          <w:color w:val="000000"/>
          <w:spacing w:val="-2"/>
          <w:lang w:val="lt-LT"/>
        </w:rPr>
        <w:t>Paslaugų teikimo apimtys pateiktos šios techninės specifikacijos 1–7 lentelėse, taip pat tolimesniuose punktuose.</w:t>
      </w:r>
    </w:p>
    <w:p w14:paraId="4658F440" w14:textId="37609626" w:rsidR="002052AB" w:rsidRDefault="004A63BD">
      <w:pPr>
        <w:pStyle w:val="ListParagraph"/>
        <w:numPr>
          <w:ilvl w:val="0"/>
          <w:numId w:val="2"/>
        </w:numPr>
        <w:spacing w:after="0" w:line="240" w:lineRule="auto"/>
        <w:ind w:left="0" w:firstLine="851"/>
        <w:jc w:val="both"/>
        <w:rPr>
          <w:rFonts w:asciiTheme="minorHAnsi" w:hAnsiTheme="minorHAnsi" w:cstheme="minorHAnsi"/>
          <w:lang w:val="lt-LT"/>
        </w:rPr>
      </w:pPr>
      <w:r w:rsidRPr="001D3BC7">
        <w:rPr>
          <w:rFonts w:asciiTheme="minorHAnsi" w:hAnsiTheme="minorHAnsi" w:cstheme="minorHAnsi"/>
          <w:lang w:val="lt-LT"/>
        </w:rPr>
        <w:t xml:space="preserve">Pirkėjas nepatiria jokių papildomų išlaidų, išskyrus pasiūlyme nurodytas. Paslaugų teikėjas į pasiūlymo kainą įtraukia visus su paslaugų suteikimu susijusius kaštus (orlaivio kurą, tūpimo, palydos, parkavimo, keleivių, saugumo rinkliavas, kitas reikalingas paslaugas, įgulos apgyvendinimą, atvykimą iš/nuvykimą į gyvenamąją vietą ir pan.). </w:t>
      </w:r>
      <w:r w:rsidRPr="000117DC">
        <w:rPr>
          <w:rFonts w:asciiTheme="minorHAnsi" w:hAnsiTheme="minorHAnsi" w:cstheme="minorHAnsi"/>
          <w:lang w:val="lt-LT"/>
        </w:rPr>
        <w:t>Šiame punkte taip pat nustatoma</w:t>
      </w:r>
      <w:r w:rsidRPr="001D3BC7">
        <w:rPr>
          <w:rFonts w:asciiTheme="minorHAnsi" w:hAnsiTheme="minorHAnsi" w:cstheme="minorHAnsi"/>
          <w:lang w:val="lt-LT"/>
        </w:rPr>
        <w:t>:</w:t>
      </w:r>
    </w:p>
    <w:p w14:paraId="160E2AAE" w14:textId="33955FC4" w:rsidR="004A63BD" w:rsidRDefault="004A63BD" w:rsidP="00833C78">
      <w:pPr>
        <w:pStyle w:val="ListParagraph"/>
        <w:spacing w:after="0" w:line="240" w:lineRule="auto"/>
        <w:ind w:left="0" w:firstLine="851"/>
        <w:jc w:val="both"/>
        <w:rPr>
          <w:rFonts w:asciiTheme="minorHAnsi" w:hAnsiTheme="minorHAnsi" w:cstheme="minorHAnsi"/>
          <w:lang w:val="lt-LT"/>
        </w:rPr>
      </w:pPr>
      <w:r>
        <w:rPr>
          <w:rFonts w:asciiTheme="minorHAnsi" w:hAnsiTheme="minorHAnsi" w:cstheme="minorHAnsi"/>
          <w:lang w:val="en-US"/>
        </w:rPr>
        <w:t xml:space="preserve">5.1 </w:t>
      </w:r>
      <w:r w:rsidRPr="0096411F">
        <w:rPr>
          <w:rFonts w:asciiTheme="minorHAnsi" w:hAnsiTheme="minorHAnsi" w:cstheme="minorHAnsi"/>
          <w:lang w:val="lt-LT"/>
        </w:rPr>
        <w:t>Už kiekvieną įrenginį (pvz., ILS, DVOR/DME, NDB, DME) apmokama tik tada, kai tenkinamos visos šios sąlygos:</w:t>
      </w:r>
    </w:p>
    <w:p w14:paraId="29A9B15C" w14:textId="24C3F4FC" w:rsidR="004A63BD" w:rsidRDefault="004A63BD" w:rsidP="004A63BD">
      <w:pPr>
        <w:pStyle w:val="ListParagraph"/>
        <w:spacing w:after="0" w:line="240" w:lineRule="auto"/>
        <w:ind w:left="851"/>
        <w:jc w:val="both"/>
        <w:rPr>
          <w:rFonts w:asciiTheme="minorHAnsi" w:hAnsiTheme="minorHAnsi" w:cstheme="minorHAnsi"/>
          <w:lang w:val="lt-LT"/>
        </w:rPr>
      </w:pPr>
      <w:r>
        <w:rPr>
          <w:rFonts w:asciiTheme="minorHAnsi" w:hAnsiTheme="minorHAnsi" w:cstheme="minorHAnsi"/>
          <w:lang w:val="en-US"/>
        </w:rPr>
        <w:t>a</w:t>
      </w:r>
      <w:r w:rsidR="00CE71D2">
        <w:rPr>
          <w:rFonts w:asciiTheme="minorHAnsi" w:hAnsiTheme="minorHAnsi" w:cstheme="minorHAnsi"/>
          <w:lang w:val="en-US"/>
        </w:rPr>
        <w:t>)</w:t>
      </w:r>
      <w:r>
        <w:rPr>
          <w:rFonts w:asciiTheme="minorHAnsi" w:hAnsiTheme="minorHAnsi" w:cstheme="minorHAnsi"/>
          <w:lang w:val="en-US"/>
        </w:rPr>
        <w:t xml:space="preserve"> </w:t>
      </w:r>
      <w:r w:rsidRPr="0096411F">
        <w:rPr>
          <w:rFonts w:asciiTheme="minorHAnsi" w:hAnsiTheme="minorHAnsi" w:cstheme="minorHAnsi"/>
          <w:lang w:val="lt-LT"/>
        </w:rPr>
        <w:t xml:space="preserve">per </w:t>
      </w:r>
      <w:r>
        <w:rPr>
          <w:rFonts w:asciiTheme="minorHAnsi" w:hAnsiTheme="minorHAnsi" w:cstheme="minorHAnsi"/>
          <w:lang w:val="lt-LT"/>
        </w:rPr>
        <w:t>24</w:t>
      </w:r>
      <w:r w:rsidRPr="0096411F">
        <w:rPr>
          <w:rFonts w:asciiTheme="minorHAnsi" w:hAnsiTheme="minorHAnsi" w:cstheme="minorHAnsi"/>
          <w:lang w:val="lt-LT"/>
        </w:rPr>
        <w:t xml:space="preserve"> val. po skrydžio Pirkėjui </w:t>
      </w:r>
      <w:r w:rsidRPr="00283D0F">
        <w:rPr>
          <w:rFonts w:asciiTheme="minorHAnsi" w:hAnsiTheme="minorHAnsi" w:cstheme="minorHAnsi"/>
          <w:lang w:val="lt-LT"/>
        </w:rPr>
        <w:t xml:space="preserve">pateiktas preliminarus </w:t>
      </w:r>
      <w:proofErr w:type="gramStart"/>
      <w:r w:rsidRPr="00283D0F">
        <w:rPr>
          <w:rFonts w:asciiTheme="minorHAnsi" w:hAnsiTheme="minorHAnsi" w:cstheme="minorHAnsi"/>
          <w:lang w:val="lt-LT"/>
        </w:rPr>
        <w:t>sertifikatas</w:t>
      </w:r>
      <w:r w:rsidR="00CE71D2">
        <w:rPr>
          <w:rFonts w:asciiTheme="minorHAnsi" w:hAnsiTheme="minorHAnsi" w:cstheme="minorHAnsi"/>
          <w:lang w:val="lt-LT"/>
        </w:rPr>
        <w:t>;</w:t>
      </w:r>
      <w:proofErr w:type="gramEnd"/>
    </w:p>
    <w:p w14:paraId="74A7F6C2" w14:textId="139A9259" w:rsidR="004A63BD" w:rsidRDefault="004A63BD" w:rsidP="00833C78">
      <w:pPr>
        <w:pStyle w:val="ListParagraph"/>
        <w:spacing w:after="0" w:line="240" w:lineRule="auto"/>
        <w:ind w:left="0" w:firstLine="851"/>
        <w:jc w:val="both"/>
        <w:rPr>
          <w:rFonts w:asciiTheme="minorHAnsi" w:hAnsiTheme="minorHAnsi" w:cstheme="minorHAnsi"/>
          <w:lang w:val="lt-LT"/>
        </w:rPr>
      </w:pPr>
      <w:r>
        <w:rPr>
          <w:rFonts w:asciiTheme="minorHAnsi" w:hAnsiTheme="minorHAnsi" w:cstheme="minorHAnsi"/>
          <w:lang w:val="en-US"/>
        </w:rPr>
        <w:t>b</w:t>
      </w:r>
      <w:r w:rsidR="00CE71D2">
        <w:rPr>
          <w:rFonts w:asciiTheme="minorHAnsi" w:hAnsiTheme="minorHAnsi" w:cstheme="minorHAnsi"/>
          <w:lang w:val="en-US"/>
        </w:rPr>
        <w:t>)</w:t>
      </w:r>
      <w:r>
        <w:rPr>
          <w:rFonts w:asciiTheme="minorHAnsi" w:hAnsiTheme="minorHAnsi" w:cstheme="minorHAnsi"/>
          <w:lang w:val="lt-LT"/>
        </w:rPr>
        <w:t xml:space="preserve"> </w:t>
      </w:r>
      <w:r w:rsidRPr="00283D0F">
        <w:rPr>
          <w:rFonts w:asciiTheme="minorHAnsi" w:hAnsiTheme="minorHAnsi" w:cstheme="minorHAnsi"/>
          <w:lang w:val="lt-LT"/>
        </w:rPr>
        <w:t xml:space="preserve">per </w:t>
      </w:r>
      <w:r>
        <w:rPr>
          <w:rFonts w:asciiTheme="minorHAnsi" w:hAnsiTheme="minorHAnsi" w:cstheme="minorHAnsi"/>
          <w:lang w:val="lt-LT"/>
        </w:rPr>
        <w:t>14</w:t>
      </w:r>
      <w:r w:rsidRPr="00283D0F">
        <w:rPr>
          <w:rFonts w:asciiTheme="minorHAnsi" w:hAnsiTheme="minorHAnsi" w:cstheme="minorHAnsi"/>
          <w:lang w:val="lt-LT"/>
        </w:rPr>
        <w:t xml:space="preserve"> kalendorinių dienų pateikta galutinė ataskaita su matavimų </w:t>
      </w:r>
      <w:proofErr w:type="gramStart"/>
      <w:r w:rsidRPr="00283D0F">
        <w:rPr>
          <w:rFonts w:asciiTheme="minorHAnsi" w:hAnsiTheme="minorHAnsi" w:cstheme="minorHAnsi"/>
          <w:lang w:val="lt-LT"/>
        </w:rPr>
        <w:t>rezultatais</w:t>
      </w:r>
      <w:r w:rsidR="00CE71D2">
        <w:rPr>
          <w:rFonts w:asciiTheme="minorHAnsi" w:hAnsiTheme="minorHAnsi" w:cstheme="minorHAnsi"/>
          <w:lang w:val="lt-LT"/>
        </w:rPr>
        <w:t>;</w:t>
      </w:r>
      <w:proofErr w:type="gramEnd"/>
    </w:p>
    <w:p w14:paraId="2F970A7F" w14:textId="4345A50A" w:rsidR="00734D9C" w:rsidRPr="00734D9C" w:rsidRDefault="004A63BD" w:rsidP="00734D9C">
      <w:pPr>
        <w:pStyle w:val="ListParagraph"/>
        <w:spacing w:after="0" w:line="240" w:lineRule="auto"/>
        <w:ind w:left="851"/>
        <w:jc w:val="both"/>
        <w:rPr>
          <w:rFonts w:asciiTheme="minorHAnsi" w:hAnsiTheme="minorHAnsi" w:cstheme="minorHAnsi"/>
          <w:lang w:val="lt-LT"/>
        </w:rPr>
      </w:pPr>
      <w:r>
        <w:rPr>
          <w:rFonts w:asciiTheme="minorHAnsi" w:hAnsiTheme="minorHAnsi" w:cstheme="minorHAnsi"/>
          <w:lang w:val="en-US"/>
        </w:rPr>
        <w:t>c</w:t>
      </w:r>
      <w:r w:rsidR="00CE71D2">
        <w:rPr>
          <w:rFonts w:asciiTheme="minorHAnsi" w:hAnsiTheme="minorHAnsi" w:cstheme="minorHAnsi"/>
          <w:lang w:val="en-US"/>
        </w:rPr>
        <w:t>)</w:t>
      </w:r>
      <w:r w:rsidRPr="00283D0F">
        <w:rPr>
          <w:rFonts w:asciiTheme="minorHAnsi" w:hAnsiTheme="minorHAnsi" w:cstheme="minorHAnsi"/>
          <w:lang w:val="lt-LT"/>
        </w:rPr>
        <w:t xml:space="preserve"> </w:t>
      </w:r>
      <w:r w:rsidR="00734D9C" w:rsidRPr="00734D9C">
        <w:rPr>
          <w:rFonts w:asciiTheme="minorHAnsi" w:hAnsiTheme="minorHAnsi" w:cstheme="minorHAnsi"/>
          <w:lang w:val="lt-LT"/>
        </w:rPr>
        <w:t xml:space="preserve">pateikti matavimų rezultatai yra pilni, patikimi ir atsekami bei leidžia nustatyti įrangos būklę pagal šios Techninės specifikacijos priėmimo kriterijus ir </w:t>
      </w:r>
      <w:proofErr w:type="spellStart"/>
      <w:r w:rsidR="00734D9C" w:rsidRPr="00734D9C">
        <w:rPr>
          <w:rFonts w:asciiTheme="minorHAnsi" w:hAnsiTheme="minorHAnsi" w:cstheme="minorHAnsi"/>
          <w:lang w:val="lt-LT"/>
        </w:rPr>
        <w:t>tolerancijas</w:t>
      </w:r>
      <w:proofErr w:type="spellEnd"/>
      <w:r w:rsidR="00734D9C" w:rsidRPr="00734D9C">
        <w:rPr>
          <w:rFonts w:asciiTheme="minorHAnsi" w:hAnsiTheme="minorHAnsi" w:cstheme="minorHAnsi"/>
          <w:lang w:val="lt-LT"/>
        </w:rPr>
        <w:t xml:space="preserve"> (išvada „</w:t>
      </w:r>
      <w:proofErr w:type="gramStart"/>
      <w:r w:rsidR="00734D9C" w:rsidRPr="00734D9C">
        <w:rPr>
          <w:rFonts w:asciiTheme="minorHAnsi" w:hAnsiTheme="minorHAnsi" w:cstheme="minorHAnsi"/>
          <w:lang w:val="lt-LT"/>
        </w:rPr>
        <w:t>atitinka“ arba</w:t>
      </w:r>
      <w:proofErr w:type="gramEnd"/>
      <w:r w:rsidR="00734D9C" w:rsidRPr="00734D9C">
        <w:rPr>
          <w:rFonts w:asciiTheme="minorHAnsi" w:hAnsiTheme="minorHAnsi" w:cstheme="minorHAnsi"/>
          <w:lang w:val="lt-LT"/>
        </w:rPr>
        <w:t xml:space="preserve"> „</w:t>
      </w:r>
      <w:proofErr w:type="gramStart"/>
      <w:r w:rsidR="00734D9C" w:rsidRPr="00734D9C">
        <w:rPr>
          <w:rFonts w:asciiTheme="minorHAnsi" w:hAnsiTheme="minorHAnsi" w:cstheme="minorHAnsi"/>
          <w:lang w:val="lt-LT"/>
        </w:rPr>
        <w:t>neatitinka“)</w:t>
      </w:r>
      <w:r w:rsidR="00CE71D2">
        <w:rPr>
          <w:rFonts w:asciiTheme="minorHAnsi" w:hAnsiTheme="minorHAnsi" w:cstheme="minorHAnsi"/>
          <w:lang w:val="lt-LT"/>
        </w:rPr>
        <w:t>;</w:t>
      </w:r>
      <w:proofErr w:type="gramEnd"/>
    </w:p>
    <w:p w14:paraId="09DB9CFA" w14:textId="6A217D92" w:rsidR="004A63BD" w:rsidRDefault="004A63BD" w:rsidP="004A63BD">
      <w:pPr>
        <w:pStyle w:val="ListParagraph"/>
        <w:spacing w:after="0" w:line="240" w:lineRule="auto"/>
        <w:ind w:left="851"/>
        <w:jc w:val="both"/>
        <w:rPr>
          <w:rFonts w:asciiTheme="minorHAnsi" w:hAnsiTheme="minorHAnsi" w:cstheme="minorHAnsi"/>
          <w:lang w:val="lt-LT"/>
        </w:rPr>
      </w:pPr>
      <w:r>
        <w:rPr>
          <w:rFonts w:asciiTheme="minorHAnsi" w:hAnsiTheme="minorHAnsi" w:cstheme="minorHAnsi"/>
          <w:lang w:val="en-US"/>
        </w:rPr>
        <w:t>d</w:t>
      </w:r>
      <w:r w:rsidR="00CE71D2">
        <w:rPr>
          <w:rFonts w:asciiTheme="minorHAnsi" w:hAnsiTheme="minorHAnsi" w:cstheme="minorHAnsi"/>
          <w:lang w:val="en-US"/>
        </w:rPr>
        <w:t>)</w:t>
      </w:r>
      <w:r>
        <w:rPr>
          <w:rFonts w:asciiTheme="minorHAnsi" w:hAnsiTheme="minorHAnsi" w:cstheme="minorHAnsi"/>
          <w:lang w:val="lt-LT"/>
        </w:rPr>
        <w:t xml:space="preserve"> </w:t>
      </w:r>
      <w:r w:rsidRPr="00283D0F">
        <w:rPr>
          <w:rFonts w:asciiTheme="minorHAnsi" w:hAnsiTheme="minorHAnsi" w:cstheme="minorHAnsi"/>
          <w:lang w:val="lt-LT"/>
        </w:rPr>
        <w:t>Pirkėjas pasirašo Paslaugų priėmimo–perdavimo aktą.</w:t>
      </w:r>
    </w:p>
    <w:p w14:paraId="0CA50348" w14:textId="58B07FA6" w:rsidR="004A63BD" w:rsidRPr="00A00DE6" w:rsidRDefault="004A63BD" w:rsidP="00833C78">
      <w:pPr>
        <w:pStyle w:val="ListParagraph"/>
        <w:spacing w:after="0" w:line="240" w:lineRule="auto"/>
        <w:ind w:left="0" w:firstLine="851"/>
        <w:jc w:val="both"/>
        <w:rPr>
          <w:rFonts w:asciiTheme="minorHAnsi" w:hAnsiTheme="minorHAnsi" w:cstheme="minorHAnsi"/>
          <w:lang w:val="lt-LT"/>
        </w:rPr>
      </w:pPr>
      <w:r>
        <w:rPr>
          <w:rFonts w:asciiTheme="minorHAnsi" w:hAnsiTheme="minorHAnsi" w:cstheme="minorHAnsi"/>
          <w:lang w:val="en-US"/>
        </w:rPr>
        <w:t>5.</w:t>
      </w:r>
      <w:r>
        <w:rPr>
          <w:rFonts w:asciiTheme="minorHAnsi" w:hAnsiTheme="minorHAnsi" w:cstheme="minorHAnsi"/>
          <w:lang w:val="lt-LT"/>
        </w:rPr>
        <w:t xml:space="preserve">2 </w:t>
      </w:r>
      <w:r w:rsidRPr="00283D0F">
        <w:rPr>
          <w:rFonts w:asciiTheme="minorHAnsi" w:hAnsiTheme="minorHAnsi" w:cstheme="minorHAnsi"/>
          <w:lang w:val="lt-LT"/>
        </w:rPr>
        <w:t>Bandymai, daliniai ar neteisingi duomenys neapmokami</w:t>
      </w:r>
      <w:r w:rsidRPr="000117DC">
        <w:rPr>
          <w:rFonts w:asciiTheme="minorHAnsi" w:hAnsiTheme="minorHAnsi" w:cstheme="minorHAnsi"/>
          <w:lang w:val="lt-LT"/>
        </w:rPr>
        <w:t xml:space="preserve"> atskirai ir laikomi įskaičiuoti į vienetinius įkainius.</w:t>
      </w:r>
    </w:p>
    <w:p w14:paraId="5D9F2785" w14:textId="7496DF23" w:rsidR="002052AB" w:rsidRPr="00DC16F6" w:rsidRDefault="00103F0B" w:rsidP="00FC245B">
      <w:pPr>
        <w:pStyle w:val="ListParagraph"/>
        <w:numPr>
          <w:ilvl w:val="0"/>
          <w:numId w:val="2"/>
        </w:numPr>
        <w:spacing w:after="0" w:line="240" w:lineRule="auto"/>
        <w:ind w:left="0" w:firstLine="851"/>
        <w:jc w:val="both"/>
        <w:rPr>
          <w:rFonts w:asciiTheme="minorHAnsi" w:hAnsiTheme="minorHAnsi" w:cstheme="minorHAnsi"/>
          <w:lang w:val="lt-LT"/>
        </w:rPr>
      </w:pPr>
      <w:r w:rsidRPr="00103F0B">
        <w:rPr>
          <w:rFonts w:cstheme="minorHAnsi"/>
          <w:lang w:val="lt-LT"/>
        </w:rPr>
        <w:t>Paslaugų teikėjas privalo nustatyta tvarka užpildyti paraišką dėl leidimo civilinių orlaivių skrydžiams pasienio zonoje, kai paslaugų teikimui būtina patekti į pasienio zoną. Paraiškos pateikimo tvarka nu</w:t>
      </w:r>
      <w:r w:rsidR="00DC16F6">
        <w:rPr>
          <w:rFonts w:cstheme="minorHAnsi"/>
          <w:lang w:val="lt-LT"/>
        </w:rPr>
        <w:t>rodyta</w:t>
      </w:r>
      <w:r w:rsidRPr="00103F0B">
        <w:rPr>
          <w:rFonts w:cstheme="minorHAnsi"/>
          <w:lang w:val="lt-LT"/>
        </w:rPr>
        <w:t xml:space="preserve"> Lietuvos Respublikos AIP</w:t>
      </w:r>
      <w:r w:rsidR="00DC16F6">
        <w:rPr>
          <w:rFonts w:cstheme="minorHAnsi"/>
          <w:lang w:val="lt-LT"/>
        </w:rPr>
        <w:t>.</w:t>
      </w:r>
    </w:p>
    <w:p w14:paraId="43E0A057" w14:textId="77777777" w:rsidR="00DC16F6" w:rsidRPr="00103F0B" w:rsidRDefault="00DC16F6" w:rsidP="00DC16F6">
      <w:pPr>
        <w:pStyle w:val="ListParagraph"/>
        <w:spacing w:after="0" w:line="240" w:lineRule="auto"/>
        <w:ind w:left="851"/>
        <w:jc w:val="both"/>
        <w:rPr>
          <w:rFonts w:asciiTheme="minorHAnsi" w:hAnsiTheme="minorHAnsi" w:cstheme="minorHAnsi"/>
          <w:lang w:val="lt-LT"/>
        </w:rPr>
      </w:pPr>
    </w:p>
    <w:p w14:paraId="3DBC0537" w14:textId="77777777" w:rsidR="002052AB" w:rsidRPr="00A00DE6" w:rsidRDefault="00340E66">
      <w:pPr>
        <w:spacing w:after="120" w:line="240" w:lineRule="auto"/>
        <w:rPr>
          <w:rFonts w:asciiTheme="minorHAnsi" w:hAnsiTheme="minorHAnsi" w:cstheme="minorHAnsi"/>
          <w:sz w:val="22"/>
          <w:szCs w:val="22"/>
        </w:rPr>
      </w:pPr>
      <w:r w:rsidRPr="00A00DE6">
        <w:rPr>
          <w:rFonts w:asciiTheme="minorHAnsi" w:hAnsiTheme="minorHAnsi" w:cstheme="minorHAnsi"/>
          <w:sz w:val="22"/>
          <w:szCs w:val="22"/>
        </w:rPr>
        <w:t>1 lentelė. Naudojama navigacinė įranga</w:t>
      </w:r>
    </w:p>
    <w:tbl>
      <w:tblPr>
        <w:tblStyle w:val="TableGrid"/>
        <w:tblW w:w="8111" w:type="dxa"/>
        <w:jc w:val="center"/>
        <w:tblLook w:val="04A0" w:firstRow="1" w:lastRow="0" w:firstColumn="1" w:lastColumn="0" w:noHBand="0" w:noVBand="1"/>
      </w:tblPr>
      <w:tblGrid>
        <w:gridCol w:w="1633"/>
        <w:gridCol w:w="1550"/>
        <w:gridCol w:w="1750"/>
        <w:gridCol w:w="1584"/>
        <w:gridCol w:w="1594"/>
      </w:tblGrid>
      <w:tr w:rsidR="001818B1" w:rsidRPr="00A00DE6" w14:paraId="1D67F0E5" w14:textId="77777777" w:rsidTr="001818B1">
        <w:trPr>
          <w:jc w:val="center"/>
        </w:trPr>
        <w:tc>
          <w:tcPr>
            <w:tcW w:w="1633" w:type="dxa"/>
            <w:tcBorders>
              <w:top w:val="single" w:sz="12" w:space="0" w:color="000000"/>
              <w:left w:val="single" w:sz="12" w:space="0" w:color="000000"/>
              <w:bottom w:val="single" w:sz="12" w:space="0" w:color="000000"/>
              <w:right w:val="single" w:sz="12" w:space="0" w:color="000000"/>
            </w:tcBorders>
          </w:tcPr>
          <w:p w14:paraId="7120D808"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Oro uostas</w:t>
            </w:r>
          </w:p>
        </w:tc>
        <w:tc>
          <w:tcPr>
            <w:tcW w:w="1550" w:type="dxa"/>
            <w:tcBorders>
              <w:top w:val="single" w:sz="12" w:space="0" w:color="000000"/>
              <w:left w:val="single" w:sz="12" w:space="0" w:color="000000"/>
              <w:bottom w:val="single" w:sz="12" w:space="0" w:color="000000"/>
              <w:right w:val="single" w:sz="12" w:space="0" w:color="000000"/>
            </w:tcBorders>
          </w:tcPr>
          <w:p w14:paraId="140CAEEF"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ILS/DME</w:t>
            </w:r>
          </w:p>
        </w:tc>
        <w:tc>
          <w:tcPr>
            <w:tcW w:w="1750" w:type="dxa"/>
            <w:tcBorders>
              <w:top w:val="single" w:sz="12" w:space="0" w:color="000000"/>
              <w:left w:val="single" w:sz="12" w:space="0" w:color="000000"/>
              <w:bottom w:val="single" w:sz="12" w:space="0" w:color="000000"/>
              <w:right w:val="single" w:sz="12" w:space="0" w:color="000000"/>
            </w:tcBorders>
          </w:tcPr>
          <w:p w14:paraId="459FBC66"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DVOR/DME</w:t>
            </w:r>
          </w:p>
        </w:tc>
        <w:tc>
          <w:tcPr>
            <w:tcW w:w="1584" w:type="dxa"/>
            <w:tcBorders>
              <w:top w:val="single" w:sz="12" w:space="0" w:color="000000"/>
              <w:left w:val="single" w:sz="12" w:space="0" w:color="000000"/>
              <w:bottom w:val="single" w:sz="12" w:space="0" w:color="000000"/>
              <w:right w:val="single" w:sz="12" w:space="0" w:color="000000"/>
            </w:tcBorders>
          </w:tcPr>
          <w:p w14:paraId="1C0B6A07"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NDB</w:t>
            </w:r>
          </w:p>
        </w:tc>
        <w:tc>
          <w:tcPr>
            <w:tcW w:w="1594" w:type="dxa"/>
            <w:tcBorders>
              <w:top w:val="single" w:sz="12" w:space="0" w:color="000000"/>
              <w:left w:val="single" w:sz="12" w:space="0" w:color="000000"/>
              <w:bottom w:val="single" w:sz="12" w:space="0" w:color="000000"/>
              <w:right w:val="single" w:sz="12" w:space="0" w:color="000000"/>
            </w:tcBorders>
          </w:tcPr>
          <w:p w14:paraId="7CEF4144"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DME</w:t>
            </w:r>
          </w:p>
        </w:tc>
      </w:tr>
      <w:tr w:rsidR="001818B1" w:rsidRPr="00A00DE6" w14:paraId="3B271630" w14:textId="77777777" w:rsidTr="001818B1">
        <w:trPr>
          <w:jc w:val="center"/>
        </w:trPr>
        <w:tc>
          <w:tcPr>
            <w:tcW w:w="1633" w:type="dxa"/>
            <w:vMerge w:val="restart"/>
            <w:tcBorders>
              <w:top w:val="single" w:sz="12" w:space="0" w:color="000000"/>
              <w:left w:val="single" w:sz="12" w:space="0" w:color="000000"/>
            </w:tcBorders>
          </w:tcPr>
          <w:p w14:paraId="37914BAC" w14:textId="08A8C129"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EYVI (Vilniaus oro uostas)</w:t>
            </w:r>
          </w:p>
        </w:tc>
        <w:tc>
          <w:tcPr>
            <w:tcW w:w="1550" w:type="dxa"/>
            <w:tcBorders>
              <w:top w:val="single" w:sz="12" w:space="0" w:color="000000"/>
            </w:tcBorders>
          </w:tcPr>
          <w:p w14:paraId="5C10D997"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IAV 01 (CAT II)</w:t>
            </w:r>
          </w:p>
        </w:tc>
        <w:tc>
          <w:tcPr>
            <w:tcW w:w="1750" w:type="dxa"/>
            <w:tcBorders>
              <w:top w:val="single" w:sz="12" w:space="0" w:color="000000"/>
            </w:tcBorders>
          </w:tcPr>
          <w:p w14:paraId="0D785EC2"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VNO</w:t>
            </w:r>
          </w:p>
        </w:tc>
        <w:tc>
          <w:tcPr>
            <w:tcW w:w="1584" w:type="dxa"/>
            <w:tcBorders>
              <w:top w:val="single" w:sz="12" w:space="0" w:color="000000"/>
            </w:tcBorders>
          </w:tcPr>
          <w:p w14:paraId="5DD7F757" w14:textId="17BA6EA9" w:rsidR="001818B1" w:rsidRPr="00A00DE6" w:rsidRDefault="001818B1">
            <w:pPr>
              <w:spacing w:after="0" w:line="240" w:lineRule="auto"/>
              <w:rPr>
                <w:rFonts w:asciiTheme="minorHAnsi" w:hAnsiTheme="minorHAnsi" w:cstheme="minorHAnsi"/>
                <w:sz w:val="22"/>
                <w:szCs w:val="22"/>
              </w:rPr>
            </w:pPr>
          </w:p>
        </w:tc>
        <w:tc>
          <w:tcPr>
            <w:tcW w:w="1594" w:type="dxa"/>
            <w:tcBorders>
              <w:top w:val="single" w:sz="12" w:space="0" w:color="000000"/>
            </w:tcBorders>
          </w:tcPr>
          <w:p w14:paraId="4138ADA8"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PBZ</w:t>
            </w:r>
          </w:p>
        </w:tc>
      </w:tr>
      <w:tr w:rsidR="001818B1" w:rsidRPr="00A00DE6" w14:paraId="1A8886DA" w14:textId="77777777" w:rsidTr="001818B1">
        <w:trPr>
          <w:jc w:val="center"/>
        </w:trPr>
        <w:tc>
          <w:tcPr>
            <w:tcW w:w="1633" w:type="dxa"/>
            <w:vMerge/>
            <w:tcBorders>
              <w:left w:val="single" w:sz="12" w:space="0" w:color="000000"/>
            </w:tcBorders>
          </w:tcPr>
          <w:p w14:paraId="658AFCFC" w14:textId="77777777" w:rsidR="001818B1" w:rsidRPr="00A00DE6" w:rsidRDefault="001818B1">
            <w:pPr>
              <w:spacing w:after="0" w:line="240" w:lineRule="auto"/>
              <w:rPr>
                <w:rFonts w:asciiTheme="minorHAnsi" w:hAnsiTheme="minorHAnsi" w:cstheme="minorHAnsi"/>
                <w:sz w:val="22"/>
                <w:szCs w:val="22"/>
              </w:rPr>
            </w:pPr>
          </w:p>
        </w:tc>
        <w:tc>
          <w:tcPr>
            <w:tcW w:w="1550" w:type="dxa"/>
          </w:tcPr>
          <w:p w14:paraId="20184FAD"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IBK 19 (CAT I)</w:t>
            </w:r>
          </w:p>
        </w:tc>
        <w:tc>
          <w:tcPr>
            <w:tcW w:w="1750" w:type="dxa"/>
          </w:tcPr>
          <w:p w14:paraId="5FB56A8D" w14:textId="77777777" w:rsidR="001818B1" w:rsidRPr="00A00DE6" w:rsidRDefault="001818B1">
            <w:pPr>
              <w:spacing w:after="0" w:line="240" w:lineRule="auto"/>
              <w:rPr>
                <w:rFonts w:asciiTheme="minorHAnsi" w:hAnsiTheme="minorHAnsi" w:cstheme="minorHAnsi"/>
                <w:sz w:val="22"/>
                <w:szCs w:val="22"/>
              </w:rPr>
            </w:pPr>
          </w:p>
        </w:tc>
        <w:tc>
          <w:tcPr>
            <w:tcW w:w="1584" w:type="dxa"/>
          </w:tcPr>
          <w:p w14:paraId="4DC580BC" w14:textId="77777777" w:rsidR="001818B1" w:rsidRPr="00A00DE6" w:rsidRDefault="001818B1">
            <w:pPr>
              <w:spacing w:after="0" w:line="240" w:lineRule="auto"/>
              <w:rPr>
                <w:rFonts w:asciiTheme="minorHAnsi" w:hAnsiTheme="minorHAnsi" w:cstheme="minorHAnsi"/>
                <w:sz w:val="22"/>
                <w:szCs w:val="22"/>
              </w:rPr>
            </w:pPr>
          </w:p>
        </w:tc>
        <w:tc>
          <w:tcPr>
            <w:tcW w:w="1594" w:type="dxa"/>
          </w:tcPr>
          <w:p w14:paraId="2CE87A26"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SML</w:t>
            </w:r>
          </w:p>
        </w:tc>
      </w:tr>
      <w:tr w:rsidR="001818B1" w:rsidRPr="00A00DE6" w14:paraId="488D27FF" w14:textId="77777777" w:rsidTr="001818B1">
        <w:trPr>
          <w:jc w:val="center"/>
        </w:trPr>
        <w:tc>
          <w:tcPr>
            <w:tcW w:w="1633" w:type="dxa"/>
            <w:vMerge/>
            <w:tcBorders>
              <w:left w:val="single" w:sz="12" w:space="0" w:color="000000"/>
              <w:bottom w:val="single" w:sz="12" w:space="0" w:color="000000"/>
            </w:tcBorders>
          </w:tcPr>
          <w:p w14:paraId="02AA11EC" w14:textId="77777777" w:rsidR="001818B1" w:rsidRPr="00A00DE6" w:rsidRDefault="001818B1">
            <w:pPr>
              <w:spacing w:after="0" w:line="240" w:lineRule="auto"/>
              <w:rPr>
                <w:rFonts w:asciiTheme="minorHAnsi" w:hAnsiTheme="minorHAnsi" w:cstheme="minorHAnsi"/>
                <w:sz w:val="22"/>
                <w:szCs w:val="22"/>
              </w:rPr>
            </w:pPr>
          </w:p>
        </w:tc>
        <w:tc>
          <w:tcPr>
            <w:tcW w:w="1550" w:type="dxa"/>
            <w:tcBorders>
              <w:bottom w:val="single" w:sz="12" w:space="0" w:color="000000"/>
            </w:tcBorders>
          </w:tcPr>
          <w:p w14:paraId="517E2B1A" w14:textId="77777777" w:rsidR="001818B1" w:rsidRPr="00A00DE6" w:rsidRDefault="001818B1">
            <w:pPr>
              <w:spacing w:after="0" w:line="240" w:lineRule="auto"/>
              <w:rPr>
                <w:rFonts w:asciiTheme="minorHAnsi" w:hAnsiTheme="minorHAnsi" w:cstheme="minorHAnsi"/>
                <w:sz w:val="22"/>
                <w:szCs w:val="22"/>
              </w:rPr>
            </w:pPr>
          </w:p>
        </w:tc>
        <w:tc>
          <w:tcPr>
            <w:tcW w:w="1750" w:type="dxa"/>
            <w:tcBorders>
              <w:bottom w:val="single" w:sz="12" w:space="0" w:color="000000"/>
            </w:tcBorders>
          </w:tcPr>
          <w:p w14:paraId="70487044" w14:textId="77777777" w:rsidR="001818B1" w:rsidRPr="00A00DE6" w:rsidRDefault="001818B1">
            <w:pPr>
              <w:spacing w:after="0" w:line="240" w:lineRule="auto"/>
              <w:rPr>
                <w:rFonts w:asciiTheme="minorHAnsi" w:hAnsiTheme="minorHAnsi" w:cstheme="minorHAnsi"/>
                <w:sz w:val="22"/>
                <w:szCs w:val="22"/>
              </w:rPr>
            </w:pPr>
          </w:p>
        </w:tc>
        <w:tc>
          <w:tcPr>
            <w:tcW w:w="1584" w:type="dxa"/>
            <w:tcBorders>
              <w:bottom w:val="single" w:sz="12" w:space="0" w:color="000000"/>
            </w:tcBorders>
          </w:tcPr>
          <w:p w14:paraId="2607E028" w14:textId="77777777" w:rsidR="001818B1" w:rsidRPr="00A00DE6" w:rsidRDefault="001818B1">
            <w:pPr>
              <w:spacing w:after="0" w:line="240" w:lineRule="auto"/>
              <w:rPr>
                <w:rFonts w:asciiTheme="minorHAnsi" w:hAnsiTheme="minorHAnsi" w:cstheme="minorHAnsi"/>
                <w:sz w:val="22"/>
                <w:szCs w:val="22"/>
              </w:rPr>
            </w:pPr>
          </w:p>
        </w:tc>
        <w:tc>
          <w:tcPr>
            <w:tcW w:w="1594" w:type="dxa"/>
            <w:tcBorders>
              <w:bottom w:val="single" w:sz="12" w:space="0" w:color="000000"/>
            </w:tcBorders>
          </w:tcPr>
          <w:p w14:paraId="172F3753"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VLK</w:t>
            </w:r>
          </w:p>
        </w:tc>
      </w:tr>
      <w:tr w:rsidR="001818B1" w:rsidRPr="00A00DE6" w14:paraId="5C3B7E4C" w14:textId="77777777" w:rsidTr="001818B1">
        <w:trPr>
          <w:jc w:val="center"/>
        </w:trPr>
        <w:tc>
          <w:tcPr>
            <w:tcW w:w="1633" w:type="dxa"/>
            <w:vMerge w:val="restart"/>
            <w:tcBorders>
              <w:top w:val="single" w:sz="12" w:space="0" w:color="000000"/>
              <w:left w:val="single" w:sz="12" w:space="0" w:color="000000"/>
              <w:bottom w:val="single" w:sz="12" w:space="0" w:color="000000"/>
            </w:tcBorders>
          </w:tcPr>
          <w:p w14:paraId="6A442A9D"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EYKA (Kauno oro uostas)</w:t>
            </w:r>
          </w:p>
        </w:tc>
        <w:tc>
          <w:tcPr>
            <w:tcW w:w="1550" w:type="dxa"/>
            <w:tcBorders>
              <w:top w:val="single" w:sz="12" w:space="0" w:color="000000"/>
            </w:tcBorders>
          </w:tcPr>
          <w:p w14:paraId="5423C617"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IKM 08 (CAT I)</w:t>
            </w:r>
          </w:p>
        </w:tc>
        <w:tc>
          <w:tcPr>
            <w:tcW w:w="1750" w:type="dxa"/>
            <w:tcBorders>
              <w:top w:val="single" w:sz="12" w:space="0" w:color="000000"/>
            </w:tcBorders>
          </w:tcPr>
          <w:p w14:paraId="7B734043"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KNA</w:t>
            </w:r>
          </w:p>
        </w:tc>
        <w:tc>
          <w:tcPr>
            <w:tcW w:w="1584" w:type="dxa"/>
            <w:tcBorders>
              <w:top w:val="single" w:sz="12" w:space="0" w:color="000000"/>
            </w:tcBorders>
          </w:tcPr>
          <w:p w14:paraId="0F75375D"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KUS</w:t>
            </w:r>
          </w:p>
        </w:tc>
        <w:tc>
          <w:tcPr>
            <w:tcW w:w="1594" w:type="dxa"/>
            <w:tcBorders>
              <w:top w:val="single" w:sz="12" w:space="0" w:color="000000"/>
            </w:tcBorders>
          </w:tcPr>
          <w:p w14:paraId="1ED9A95A" w14:textId="77777777" w:rsidR="001818B1" w:rsidRPr="00A00DE6" w:rsidRDefault="001818B1">
            <w:pPr>
              <w:spacing w:after="0" w:line="240" w:lineRule="auto"/>
              <w:rPr>
                <w:rFonts w:asciiTheme="minorHAnsi" w:hAnsiTheme="minorHAnsi" w:cstheme="minorHAnsi"/>
                <w:sz w:val="22"/>
                <w:szCs w:val="22"/>
              </w:rPr>
            </w:pPr>
          </w:p>
        </w:tc>
      </w:tr>
      <w:tr w:rsidR="001818B1" w:rsidRPr="00A00DE6" w14:paraId="202C711F" w14:textId="77777777" w:rsidTr="001818B1">
        <w:trPr>
          <w:jc w:val="center"/>
        </w:trPr>
        <w:tc>
          <w:tcPr>
            <w:tcW w:w="1633" w:type="dxa"/>
            <w:vMerge/>
            <w:tcBorders>
              <w:top w:val="single" w:sz="12" w:space="0" w:color="000000"/>
              <w:left w:val="single" w:sz="12" w:space="0" w:color="000000"/>
              <w:bottom w:val="single" w:sz="12" w:space="0" w:color="000000"/>
            </w:tcBorders>
          </w:tcPr>
          <w:p w14:paraId="716908EA" w14:textId="77777777" w:rsidR="001818B1" w:rsidRPr="00A00DE6" w:rsidRDefault="001818B1">
            <w:pPr>
              <w:spacing w:after="0" w:line="240" w:lineRule="auto"/>
              <w:rPr>
                <w:rFonts w:asciiTheme="minorHAnsi" w:hAnsiTheme="minorHAnsi" w:cstheme="minorHAnsi"/>
                <w:sz w:val="22"/>
                <w:szCs w:val="22"/>
              </w:rPr>
            </w:pPr>
          </w:p>
        </w:tc>
        <w:tc>
          <w:tcPr>
            <w:tcW w:w="1550" w:type="dxa"/>
            <w:tcBorders>
              <w:bottom w:val="single" w:sz="12" w:space="0" w:color="000000"/>
            </w:tcBorders>
          </w:tcPr>
          <w:p w14:paraId="6587FB02"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ISE 26 (CAT II)</w:t>
            </w:r>
          </w:p>
        </w:tc>
        <w:tc>
          <w:tcPr>
            <w:tcW w:w="1750" w:type="dxa"/>
            <w:tcBorders>
              <w:bottom w:val="single" w:sz="12" w:space="0" w:color="000000"/>
            </w:tcBorders>
          </w:tcPr>
          <w:p w14:paraId="2CB55B43" w14:textId="77777777" w:rsidR="001818B1" w:rsidRPr="00A00DE6" w:rsidRDefault="001818B1">
            <w:pPr>
              <w:spacing w:after="0" w:line="240" w:lineRule="auto"/>
              <w:rPr>
                <w:rFonts w:asciiTheme="minorHAnsi" w:hAnsiTheme="minorHAnsi" w:cstheme="minorHAnsi"/>
                <w:sz w:val="22"/>
                <w:szCs w:val="22"/>
              </w:rPr>
            </w:pPr>
          </w:p>
        </w:tc>
        <w:tc>
          <w:tcPr>
            <w:tcW w:w="1584" w:type="dxa"/>
            <w:tcBorders>
              <w:bottom w:val="single" w:sz="12" w:space="0" w:color="000000"/>
            </w:tcBorders>
          </w:tcPr>
          <w:p w14:paraId="447AE385" w14:textId="77777777" w:rsidR="001818B1" w:rsidRPr="00A00DE6" w:rsidRDefault="001818B1">
            <w:pPr>
              <w:spacing w:after="0" w:line="240" w:lineRule="auto"/>
              <w:rPr>
                <w:rFonts w:asciiTheme="minorHAnsi" w:hAnsiTheme="minorHAnsi" w:cstheme="minorHAnsi"/>
                <w:sz w:val="22"/>
                <w:szCs w:val="22"/>
              </w:rPr>
            </w:pPr>
          </w:p>
        </w:tc>
        <w:tc>
          <w:tcPr>
            <w:tcW w:w="1594" w:type="dxa"/>
            <w:tcBorders>
              <w:bottom w:val="single" w:sz="12" w:space="0" w:color="000000"/>
            </w:tcBorders>
          </w:tcPr>
          <w:p w14:paraId="3977386A" w14:textId="77777777" w:rsidR="001818B1" w:rsidRPr="00A00DE6" w:rsidRDefault="001818B1">
            <w:pPr>
              <w:spacing w:after="0" w:line="240" w:lineRule="auto"/>
              <w:rPr>
                <w:rFonts w:asciiTheme="minorHAnsi" w:hAnsiTheme="minorHAnsi" w:cstheme="minorHAnsi"/>
                <w:sz w:val="22"/>
                <w:szCs w:val="22"/>
              </w:rPr>
            </w:pPr>
          </w:p>
        </w:tc>
      </w:tr>
      <w:tr w:rsidR="001818B1" w:rsidRPr="00A00DE6" w14:paraId="6C4A087E" w14:textId="77777777" w:rsidTr="001818B1">
        <w:trPr>
          <w:jc w:val="center"/>
        </w:trPr>
        <w:tc>
          <w:tcPr>
            <w:tcW w:w="1633" w:type="dxa"/>
            <w:tcBorders>
              <w:top w:val="single" w:sz="12" w:space="0" w:color="000000"/>
              <w:left w:val="single" w:sz="12" w:space="0" w:color="000000"/>
              <w:bottom w:val="single" w:sz="12" w:space="0" w:color="000000"/>
            </w:tcBorders>
          </w:tcPr>
          <w:p w14:paraId="63FC8521"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EYPA (Palangos oro uostas)</w:t>
            </w:r>
          </w:p>
        </w:tc>
        <w:tc>
          <w:tcPr>
            <w:tcW w:w="1550" w:type="dxa"/>
            <w:tcBorders>
              <w:top w:val="single" w:sz="12" w:space="0" w:color="000000"/>
              <w:bottom w:val="single" w:sz="12" w:space="0" w:color="000000"/>
            </w:tcBorders>
          </w:tcPr>
          <w:p w14:paraId="698C3F24"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IAN 19 (CAT I)</w:t>
            </w:r>
          </w:p>
        </w:tc>
        <w:tc>
          <w:tcPr>
            <w:tcW w:w="1750" w:type="dxa"/>
            <w:tcBorders>
              <w:top w:val="single" w:sz="12" w:space="0" w:color="000000"/>
              <w:bottom w:val="single" w:sz="12" w:space="0" w:color="000000"/>
            </w:tcBorders>
          </w:tcPr>
          <w:p w14:paraId="445F4775"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KLP</w:t>
            </w:r>
          </w:p>
        </w:tc>
        <w:tc>
          <w:tcPr>
            <w:tcW w:w="1584" w:type="dxa"/>
            <w:tcBorders>
              <w:top w:val="single" w:sz="12" w:space="0" w:color="000000"/>
              <w:bottom w:val="single" w:sz="12" w:space="0" w:color="000000"/>
            </w:tcBorders>
          </w:tcPr>
          <w:p w14:paraId="16452541"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PN</w:t>
            </w:r>
          </w:p>
        </w:tc>
        <w:tc>
          <w:tcPr>
            <w:tcW w:w="1594" w:type="dxa"/>
            <w:tcBorders>
              <w:top w:val="single" w:sz="12" w:space="0" w:color="000000"/>
              <w:bottom w:val="single" w:sz="12" w:space="0" w:color="000000"/>
            </w:tcBorders>
          </w:tcPr>
          <w:p w14:paraId="75B2E89B" w14:textId="77777777" w:rsidR="001818B1" w:rsidRPr="00A00DE6" w:rsidRDefault="001818B1">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PLG</w:t>
            </w:r>
          </w:p>
        </w:tc>
      </w:tr>
    </w:tbl>
    <w:p w14:paraId="6F34BFA2" w14:textId="77777777" w:rsidR="002052AB" w:rsidRPr="00A00DE6" w:rsidRDefault="002052AB">
      <w:pPr>
        <w:spacing w:after="0" w:line="240" w:lineRule="auto"/>
        <w:jc w:val="both"/>
        <w:rPr>
          <w:rFonts w:asciiTheme="minorHAnsi" w:hAnsiTheme="minorHAnsi" w:cstheme="minorHAnsi"/>
          <w:sz w:val="22"/>
          <w:szCs w:val="22"/>
        </w:rPr>
      </w:pPr>
    </w:p>
    <w:p w14:paraId="55A89F6A" w14:textId="77777777" w:rsidR="002052AB" w:rsidRPr="00A00DE6" w:rsidRDefault="002052AB">
      <w:pPr>
        <w:spacing w:after="0" w:line="240" w:lineRule="auto"/>
        <w:jc w:val="both"/>
        <w:rPr>
          <w:rFonts w:asciiTheme="minorHAnsi" w:hAnsiTheme="minorHAnsi" w:cstheme="minorHAnsi"/>
          <w:sz w:val="22"/>
          <w:szCs w:val="22"/>
        </w:rPr>
      </w:pPr>
    </w:p>
    <w:p w14:paraId="40F87F32" w14:textId="77777777" w:rsidR="002052AB" w:rsidRPr="00A00DE6" w:rsidRDefault="002052AB">
      <w:pPr>
        <w:spacing w:after="0" w:line="240" w:lineRule="auto"/>
        <w:jc w:val="both"/>
        <w:rPr>
          <w:rFonts w:asciiTheme="minorHAnsi" w:hAnsiTheme="minorHAnsi" w:cstheme="minorHAnsi"/>
          <w:sz w:val="22"/>
          <w:szCs w:val="22"/>
        </w:rPr>
      </w:pPr>
    </w:p>
    <w:p w14:paraId="18348B44" w14:textId="77777777" w:rsidR="002052AB" w:rsidRPr="00A00DE6" w:rsidRDefault="00340E66">
      <w:pPr>
        <w:spacing w:after="120"/>
        <w:rPr>
          <w:rFonts w:asciiTheme="minorHAnsi" w:hAnsiTheme="minorHAnsi" w:cstheme="minorHAnsi"/>
          <w:sz w:val="22"/>
          <w:szCs w:val="22"/>
        </w:rPr>
      </w:pPr>
      <w:r w:rsidRPr="00A00DE6">
        <w:rPr>
          <w:rFonts w:asciiTheme="minorHAnsi" w:hAnsiTheme="minorHAnsi" w:cstheme="minorHAnsi"/>
          <w:sz w:val="22"/>
          <w:szCs w:val="22"/>
        </w:rPr>
        <w:t>2 lentelė. Skrydžių bandymų periodiškumas</w:t>
      </w:r>
    </w:p>
    <w:tbl>
      <w:tblPr>
        <w:tblStyle w:val="TableGrid"/>
        <w:tblW w:w="6906" w:type="dxa"/>
        <w:jc w:val="center"/>
        <w:tblLook w:val="04A0" w:firstRow="1" w:lastRow="0" w:firstColumn="1" w:lastColumn="0" w:noHBand="0" w:noVBand="1"/>
      </w:tblPr>
      <w:tblGrid>
        <w:gridCol w:w="1864"/>
        <w:gridCol w:w="1320"/>
        <w:gridCol w:w="1383"/>
        <w:gridCol w:w="1139"/>
        <w:gridCol w:w="1200"/>
      </w:tblGrid>
      <w:tr w:rsidR="004A63BD" w:rsidRPr="00A00DE6" w14:paraId="51FD27CD" w14:textId="77777777" w:rsidTr="004A63BD">
        <w:trPr>
          <w:jc w:val="center"/>
        </w:trPr>
        <w:tc>
          <w:tcPr>
            <w:tcW w:w="1864" w:type="dxa"/>
            <w:tcBorders>
              <w:top w:val="single" w:sz="12" w:space="0" w:color="000000"/>
              <w:left w:val="single" w:sz="12" w:space="0" w:color="000000"/>
              <w:bottom w:val="single" w:sz="12" w:space="0" w:color="000000"/>
              <w:right w:val="single" w:sz="12" w:space="0" w:color="000000"/>
            </w:tcBorders>
          </w:tcPr>
          <w:p w14:paraId="32CF6AF9"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Įranga</w:t>
            </w:r>
          </w:p>
        </w:tc>
        <w:tc>
          <w:tcPr>
            <w:tcW w:w="1320" w:type="dxa"/>
            <w:tcBorders>
              <w:top w:val="single" w:sz="12" w:space="0" w:color="000000"/>
              <w:left w:val="single" w:sz="12" w:space="0" w:color="000000"/>
              <w:bottom w:val="single" w:sz="12" w:space="0" w:color="000000"/>
              <w:right w:val="single" w:sz="12" w:space="0" w:color="000000"/>
            </w:tcBorders>
          </w:tcPr>
          <w:p w14:paraId="5A479FEE"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Patikrinimas</w:t>
            </w:r>
          </w:p>
        </w:tc>
        <w:tc>
          <w:tcPr>
            <w:tcW w:w="1383" w:type="dxa"/>
            <w:tcBorders>
              <w:top w:val="single" w:sz="12" w:space="0" w:color="000000"/>
              <w:left w:val="single" w:sz="12" w:space="0" w:color="000000"/>
              <w:bottom w:val="single" w:sz="12" w:space="0" w:color="000000"/>
              <w:right w:val="single" w:sz="12" w:space="0" w:color="000000"/>
            </w:tcBorders>
          </w:tcPr>
          <w:p w14:paraId="08CF66A0"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Intervalas (mėnesiai)</w:t>
            </w:r>
          </w:p>
        </w:tc>
        <w:tc>
          <w:tcPr>
            <w:tcW w:w="1139" w:type="dxa"/>
            <w:tcBorders>
              <w:top w:val="single" w:sz="12" w:space="0" w:color="000000"/>
              <w:left w:val="single" w:sz="12" w:space="0" w:color="000000"/>
              <w:bottom w:val="single" w:sz="12" w:space="0" w:color="000000"/>
              <w:right w:val="single" w:sz="12" w:space="0" w:color="000000"/>
            </w:tcBorders>
          </w:tcPr>
          <w:p w14:paraId="17A0B097"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Kontrolės sistema</w:t>
            </w:r>
          </w:p>
        </w:tc>
        <w:tc>
          <w:tcPr>
            <w:tcW w:w="1200" w:type="dxa"/>
            <w:tcBorders>
              <w:top w:val="single" w:sz="12" w:space="0" w:color="000000"/>
              <w:left w:val="single" w:sz="12" w:space="0" w:color="000000"/>
              <w:bottom w:val="single" w:sz="12" w:space="0" w:color="000000"/>
              <w:right w:val="single" w:sz="12" w:space="0" w:color="000000"/>
            </w:tcBorders>
          </w:tcPr>
          <w:p w14:paraId="0AA347A2"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Atsarginis siųstuvas</w:t>
            </w:r>
          </w:p>
        </w:tc>
      </w:tr>
      <w:tr w:rsidR="004A63BD" w:rsidRPr="00A00DE6" w14:paraId="1D382678" w14:textId="77777777" w:rsidTr="004A63BD">
        <w:trPr>
          <w:jc w:val="center"/>
        </w:trPr>
        <w:tc>
          <w:tcPr>
            <w:tcW w:w="1864" w:type="dxa"/>
            <w:vMerge w:val="restart"/>
            <w:tcBorders>
              <w:top w:val="single" w:sz="12" w:space="0" w:color="000000"/>
              <w:left w:val="single" w:sz="12" w:space="0" w:color="000000"/>
              <w:bottom w:val="single" w:sz="12" w:space="0" w:color="000000"/>
              <w:right w:val="single" w:sz="12" w:space="0" w:color="000000"/>
            </w:tcBorders>
          </w:tcPr>
          <w:p w14:paraId="77ECC22E"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 xml:space="preserve">ILS/DME </w:t>
            </w:r>
            <w:proofErr w:type="spellStart"/>
            <w:r w:rsidRPr="00A00DE6">
              <w:rPr>
                <w:rFonts w:asciiTheme="minorHAnsi" w:hAnsiTheme="minorHAnsi" w:cstheme="minorHAnsi"/>
                <w:sz w:val="22"/>
                <w:szCs w:val="22"/>
              </w:rPr>
              <w:t>Cat</w:t>
            </w:r>
            <w:proofErr w:type="spellEnd"/>
            <w:r w:rsidRPr="00A00DE6">
              <w:rPr>
                <w:rFonts w:asciiTheme="minorHAnsi" w:hAnsiTheme="minorHAnsi" w:cstheme="minorHAnsi"/>
                <w:sz w:val="22"/>
                <w:szCs w:val="22"/>
              </w:rPr>
              <w:t xml:space="preserve"> I&amp;II</w:t>
            </w:r>
          </w:p>
        </w:tc>
        <w:tc>
          <w:tcPr>
            <w:tcW w:w="1320" w:type="dxa"/>
            <w:tcBorders>
              <w:top w:val="single" w:sz="12" w:space="0" w:color="000000"/>
              <w:left w:val="single" w:sz="12" w:space="0" w:color="000000"/>
              <w:bottom w:val="single" w:sz="12" w:space="0" w:color="000000"/>
              <w:right w:val="single" w:sz="12" w:space="0" w:color="000000"/>
            </w:tcBorders>
          </w:tcPr>
          <w:p w14:paraId="50E24F54"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Periodiniai</w:t>
            </w:r>
          </w:p>
        </w:tc>
        <w:tc>
          <w:tcPr>
            <w:tcW w:w="1383" w:type="dxa"/>
            <w:tcBorders>
              <w:top w:val="single" w:sz="12" w:space="0" w:color="000000"/>
              <w:left w:val="single" w:sz="12" w:space="0" w:color="000000"/>
              <w:bottom w:val="single" w:sz="12" w:space="0" w:color="000000"/>
              <w:right w:val="single" w:sz="12" w:space="0" w:color="000000"/>
            </w:tcBorders>
          </w:tcPr>
          <w:p w14:paraId="150A23A8"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6</w:t>
            </w:r>
          </w:p>
        </w:tc>
        <w:tc>
          <w:tcPr>
            <w:tcW w:w="1139" w:type="dxa"/>
            <w:tcBorders>
              <w:top w:val="single" w:sz="12" w:space="0" w:color="000000"/>
              <w:left w:val="single" w:sz="12" w:space="0" w:color="000000"/>
              <w:bottom w:val="single" w:sz="12" w:space="0" w:color="000000"/>
              <w:right w:val="single" w:sz="12" w:space="0" w:color="000000"/>
            </w:tcBorders>
          </w:tcPr>
          <w:p w14:paraId="4106AB37"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200" w:type="dxa"/>
            <w:tcBorders>
              <w:top w:val="single" w:sz="12" w:space="0" w:color="000000"/>
              <w:left w:val="single" w:sz="12" w:space="0" w:color="000000"/>
              <w:bottom w:val="single" w:sz="12" w:space="0" w:color="000000"/>
              <w:right w:val="single" w:sz="12" w:space="0" w:color="000000"/>
            </w:tcBorders>
          </w:tcPr>
          <w:p w14:paraId="37E325E3"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4A63BD" w:rsidRPr="00A00DE6" w14:paraId="731845C5" w14:textId="77777777" w:rsidTr="004A63BD">
        <w:trPr>
          <w:jc w:val="center"/>
        </w:trPr>
        <w:tc>
          <w:tcPr>
            <w:tcW w:w="1864" w:type="dxa"/>
            <w:vMerge/>
            <w:tcBorders>
              <w:top w:val="single" w:sz="12" w:space="0" w:color="000000"/>
              <w:left w:val="single" w:sz="12" w:space="0" w:color="000000"/>
              <w:bottom w:val="single" w:sz="12" w:space="0" w:color="000000"/>
              <w:right w:val="single" w:sz="12" w:space="0" w:color="000000"/>
            </w:tcBorders>
          </w:tcPr>
          <w:p w14:paraId="0E288FE1" w14:textId="77777777" w:rsidR="004A63BD" w:rsidRPr="00A00DE6" w:rsidRDefault="004A63BD">
            <w:pPr>
              <w:spacing w:after="0" w:line="259" w:lineRule="auto"/>
              <w:rPr>
                <w:rFonts w:asciiTheme="minorHAnsi" w:hAnsiTheme="minorHAnsi" w:cstheme="minorHAnsi"/>
                <w:sz w:val="22"/>
                <w:szCs w:val="22"/>
              </w:rPr>
            </w:pPr>
          </w:p>
        </w:tc>
        <w:tc>
          <w:tcPr>
            <w:tcW w:w="1320" w:type="dxa"/>
            <w:tcBorders>
              <w:top w:val="single" w:sz="12" w:space="0" w:color="000000"/>
              <w:left w:val="single" w:sz="12" w:space="0" w:color="000000"/>
              <w:bottom w:val="single" w:sz="12" w:space="0" w:color="000000"/>
              <w:right w:val="single" w:sz="12" w:space="0" w:color="000000"/>
            </w:tcBorders>
          </w:tcPr>
          <w:p w14:paraId="45246CC0"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Periodiniai</w:t>
            </w:r>
          </w:p>
        </w:tc>
        <w:tc>
          <w:tcPr>
            <w:tcW w:w="1383" w:type="dxa"/>
            <w:tcBorders>
              <w:top w:val="single" w:sz="12" w:space="0" w:color="000000"/>
              <w:left w:val="single" w:sz="12" w:space="0" w:color="000000"/>
              <w:bottom w:val="single" w:sz="12" w:space="0" w:color="000000"/>
              <w:right w:val="single" w:sz="12" w:space="0" w:color="000000"/>
            </w:tcBorders>
          </w:tcPr>
          <w:p w14:paraId="216CDC91"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6</w:t>
            </w:r>
          </w:p>
        </w:tc>
        <w:tc>
          <w:tcPr>
            <w:tcW w:w="1139" w:type="dxa"/>
            <w:tcBorders>
              <w:top w:val="single" w:sz="12" w:space="0" w:color="000000"/>
              <w:left w:val="single" w:sz="12" w:space="0" w:color="000000"/>
              <w:bottom w:val="single" w:sz="12" w:space="0" w:color="000000"/>
              <w:right w:val="single" w:sz="12" w:space="0" w:color="000000"/>
            </w:tcBorders>
          </w:tcPr>
          <w:p w14:paraId="68565FD8"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Ne</w:t>
            </w:r>
          </w:p>
        </w:tc>
        <w:tc>
          <w:tcPr>
            <w:tcW w:w="1200" w:type="dxa"/>
            <w:tcBorders>
              <w:top w:val="single" w:sz="12" w:space="0" w:color="000000"/>
              <w:left w:val="single" w:sz="12" w:space="0" w:color="000000"/>
              <w:bottom w:val="single" w:sz="12" w:space="0" w:color="000000"/>
              <w:right w:val="single" w:sz="12" w:space="0" w:color="000000"/>
            </w:tcBorders>
          </w:tcPr>
          <w:p w14:paraId="54A7D203"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4A63BD" w:rsidRPr="00A00DE6" w14:paraId="61B46318" w14:textId="77777777" w:rsidTr="004A63BD">
        <w:trPr>
          <w:jc w:val="center"/>
        </w:trPr>
        <w:tc>
          <w:tcPr>
            <w:tcW w:w="1864" w:type="dxa"/>
            <w:vMerge/>
            <w:tcBorders>
              <w:top w:val="single" w:sz="12" w:space="0" w:color="000000"/>
              <w:left w:val="single" w:sz="12" w:space="0" w:color="000000"/>
              <w:bottom w:val="single" w:sz="12" w:space="0" w:color="000000"/>
              <w:right w:val="single" w:sz="12" w:space="0" w:color="000000"/>
            </w:tcBorders>
          </w:tcPr>
          <w:p w14:paraId="05398996" w14:textId="77777777" w:rsidR="004A63BD" w:rsidRPr="00A00DE6" w:rsidRDefault="004A63BD">
            <w:pPr>
              <w:spacing w:after="0" w:line="259" w:lineRule="auto"/>
              <w:rPr>
                <w:rFonts w:asciiTheme="minorHAnsi" w:hAnsiTheme="minorHAnsi" w:cstheme="minorHAnsi"/>
                <w:sz w:val="22"/>
                <w:szCs w:val="22"/>
              </w:rPr>
            </w:pPr>
          </w:p>
        </w:tc>
        <w:tc>
          <w:tcPr>
            <w:tcW w:w="1320" w:type="dxa"/>
            <w:tcBorders>
              <w:top w:val="single" w:sz="12" w:space="0" w:color="000000"/>
              <w:left w:val="single" w:sz="12" w:space="0" w:color="000000"/>
              <w:bottom w:val="single" w:sz="12" w:space="0" w:color="000000"/>
              <w:right w:val="single" w:sz="12" w:space="0" w:color="000000"/>
            </w:tcBorders>
          </w:tcPr>
          <w:p w14:paraId="0B5FEC14"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Įvadiniai</w:t>
            </w:r>
          </w:p>
        </w:tc>
        <w:tc>
          <w:tcPr>
            <w:tcW w:w="1383" w:type="dxa"/>
            <w:tcBorders>
              <w:top w:val="single" w:sz="12" w:space="0" w:color="000000"/>
              <w:left w:val="single" w:sz="12" w:space="0" w:color="000000"/>
              <w:bottom w:val="single" w:sz="12" w:space="0" w:color="000000"/>
              <w:right w:val="single" w:sz="12" w:space="0" w:color="000000"/>
            </w:tcBorders>
          </w:tcPr>
          <w:p w14:paraId="79F071A9"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Pageidaujant</w:t>
            </w:r>
          </w:p>
        </w:tc>
        <w:tc>
          <w:tcPr>
            <w:tcW w:w="1139" w:type="dxa"/>
            <w:tcBorders>
              <w:top w:val="single" w:sz="12" w:space="0" w:color="000000"/>
              <w:left w:val="single" w:sz="12" w:space="0" w:color="000000"/>
              <w:bottom w:val="single" w:sz="12" w:space="0" w:color="000000"/>
              <w:right w:val="single" w:sz="12" w:space="0" w:color="000000"/>
            </w:tcBorders>
          </w:tcPr>
          <w:p w14:paraId="18455BA8"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200" w:type="dxa"/>
            <w:tcBorders>
              <w:top w:val="single" w:sz="12" w:space="0" w:color="000000"/>
              <w:left w:val="single" w:sz="12" w:space="0" w:color="000000"/>
              <w:bottom w:val="single" w:sz="12" w:space="0" w:color="000000"/>
              <w:right w:val="single" w:sz="12" w:space="0" w:color="000000"/>
            </w:tcBorders>
          </w:tcPr>
          <w:p w14:paraId="37D9E7DD"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4A63BD" w:rsidRPr="00A00DE6" w14:paraId="6E3FFEA8" w14:textId="77777777" w:rsidTr="004A63BD">
        <w:trPr>
          <w:jc w:val="center"/>
        </w:trPr>
        <w:tc>
          <w:tcPr>
            <w:tcW w:w="1864" w:type="dxa"/>
            <w:vMerge w:val="restart"/>
            <w:tcBorders>
              <w:top w:val="single" w:sz="12" w:space="0" w:color="000000"/>
              <w:left w:val="single" w:sz="12" w:space="0" w:color="000000"/>
              <w:bottom w:val="single" w:sz="12" w:space="0" w:color="000000"/>
              <w:right w:val="single" w:sz="12" w:space="0" w:color="000000"/>
            </w:tcBorders>
          </w:tcPr>
          <w:p w14:paraId="604A8475"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DVOR/DME</w:t>
            </w:r>
          </w:p>
        </w:tc>
        <w:tc>
          <w:tcPr>
            <w:tcW w:w="1320" w:type="dxa"/>
            <w:tcBorders>
              <w:top w:val="single" w:sz="12" w:space="0" w:color="000000"/>
              <w:left w:val="single" w:sz="12" w:space="0" w:color="000000"/>
              <w:bottom w:val="single" w:sz="12" w:space="0" w:color="000000"/>
              <w:right w:val="single" w:sz="12" w:space="0" w:color="000000"/>
            </w:tcBorders>
          </w:tcPr>
          <w:p w14:paraId="25C85632"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Orbitos</w:t>
            </w:r>
          </w:p>
        </w:tc>
        <w:tc>
          <w:tcPr>
            <w:tcW w:w="1383" w:type="dxa"/>
            <w:tcBorders>
              <w:top w:val="single" w:sz="12" w:space="0" w:color="000000"/>
              <w:left w:val="single" w:sz="12" w:space="0" w:color="000000"/>
              <w:bottom w:val="single" w:sz="12" w:space="0" w:color="000000"/>
              <w:right w:val="single" w:sz="12" w:space="0" w:color="000000"/>
            </w:tcBorders>
          </w:tcPr>
          <w:p w14:paraId="119F7FE7"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12</w:t>
            </w:r>
          </w:p>
        </w:tc>
        <w:tc>
          <w:tcPr>
            <w:tcW w:w="1139" w:type="dxa"/>
            <w:tcBorders>
              <w:top w:val="single" w:sz="12" w:space="0" w:color="000000"/>
              <w:left w:val="single" w:sz="12" w:space="0" w:color="000000"/>
              <w:bottom w:val="single" w:sz="12" w:space="0" w:color="000000"/>
              <w:right w:val="single" w:sz="12" w:space="0" w:color="000000"/>
            </w:tcBorders>
          </w:tcPr>
          <w:p w14:paraId="2EFA7C30"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w:t>
            </w:r>
          </w:p>
        </w:tc>
        <w:tc>
          <w:tcPr>
            <w:tcW w:w="1200" w:type="dxa"/>
            <w:tcBorders>
              <w:top w:val="single" w:sz="12" w:space="0" w:color="000000"/>
              <w:left w:val="single" w:sz="12" w:space="0" w:color="000000"/>
              <w:bottom w:val="single" w:sz="12" w:space="0" w:color="000000"/>
              <w:right w:val="single" w:sz="12" w:space="0" w:color="000000"/>
            </w:tcBorders>
          </w:tcPr>
          <w:p w14:paraId="5A7B0AE9"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4A63BD" w:rsidRPr="00A00DE6" w14:paraId="68ABF336" w14:textId="77777777" w:rsidTr="004A63BD">
        <w:trPr>
          <w:jc w:val="center"/>
        </w:trPr>
        <w:tc>
          <w:tcPr>
            <w:tcW w:w="1864" w:type="dxa"/>
            <w:vMerge/>
            <w:tcBorders>
              <w:top w:val="single" w:sz="12" w:space="0" w:color="000000"/>
              <w:left w:val="single" w:sz="12" w:space="0" w:color="000000"/>
              <w:bottom w:val="single" w:sz="12" w:space="0" w:color="000000"/>
              <w:right w:val="single" w:sz="12" w:space="0" w:color="000000"/>
            </w:tcBorders>
          </w:tcPr>
          <w:p w14:paraId="28197688" w14:textId="77777777" w:rsidR="004A63BD" w:rsidRPr="00A00DE6" w:rsidRDefault="004A63BD">
            <w:pPr>
              <w:spacing w:after="0" w:line="259" w:lineRule="auto"/>
              <w:rPr>
                <w:rFonts w:asciiTheme="minorHAnsi" w:hAnsiTheme="minorHAnsi" w:cstheme="minorHAnsi"/>
                <w:sz w:val="22"/>
                <w:szCs w:val="22"/>
              </w:rPr>
            </w:pPr>
          </w:p>
        </w:tc>
        <w:tc>
          <w:tcPr>
            <w:tcW w:w="1320" w:type="dxa"/>
            <w:tcBorders>
              <w:top w:val="single" w:sz="12" w:space="0" w:color="000000"/>
              <w:left w:val="single" w:sz="12" w:space="0" w:color="000000"/>
              <w:bottom w:val="single" w:sz="12" w:space="0" w:color="000000"/>
              <w:right w:val="single" w:sz="12" w:space="0" w:color="000000"/>
            </w:tcBorders>
          </w:tcPr>
          <w:p w14:paraId="73E510DA" w14:textId="77777777" w:rsidR="004A63BD" w:rsidRPr="00A00DE6" w:rsidRDefault="004A63BD">
            <w:pPr>
              <w:spacing w:after="0" w:line="259" w:lineRule="auto"/>
              <w:rPr>
                <w:rFonts w:asciiTheme="minorHAnsi" w:hAnsiTheme="minorHAnsi" w:cstheme="minorHAnsi"/>
                <w:sz w:val="22"/>
                <w:szCs w:val="22"/>
              </w:rPr>
            </w:pPr>
            <w:proofErr w:type="spellStart"/>
            <w:r w:rsidRPr="00A00DE6">
              <w:rPr>
                <w:rFonts w:asciiTheme="minorHAnsi" w:hAnsiTheme="minorHAnsi" w:cstheme="minorHAnsi"/>
                <w:sz w:val="22"/>
                <w:szCs w:val="22"/>
              </w:rPr>
              <w:t>Radialai</w:t>
            </w:r>
            <w:proofErr w:type="spellEnd"/>
          </w:p>
        </w:tc>
        <w:tc>
          <w:tcPr>
            <w:tcW w:w="1383" w:type="dxa"/>
            <w:tcBorders>
              <w:top w:val="single" w:sz="12" w:space="0" w:color="000000"/>
              <w:left w:val="single" w:sz="12" w:space="0" w:color="000000"/>
              <w:bottom w:val="single" w:sz="12" w:space="0" w:color="000000"/>
              <w:right w:val="single" w:sz="12" w:space="0" w:color="000000"/>
            </w:tcBorders>
          </w:tcPr>
          <w:p w14:paraId="35C4660B"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12</w:t>
            </w:r>
          </w:p>
        </w:tc>
        <w:tc>
          <w:tcPr>
            <w:tcW w:w="1139" w:type="dxa"/>
            <w:tcBorders>
              <w:top w:val="single" w:sz="12" w:space="0" w:color="000000"/>
              <w:left w:val="single" w:sz="12" w:space="0" w:color="000000"/>
              <w:bottom w:val="single" w:sz="12" w:space="0" w:color="000000"/>
              <w:right w:val="single" w:sz="12" w:space="0" w:color="000000"/>
            </w:tcBorders>
          </w:tcPr>
          <w:p w14:paraId="4A8B8EBC"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w:t>
            </w:r>
          </w:p>
        </w:tc>
        <w:tc>
          <w:tcPr>
            <w:tcW w:w="1200" w:type="dxa"/>
            <w:tcBorders>
              <w:top w:val="single" w:sz="12" w:space="0" w:color="000000"/>
              <w:left w:val="single" w:sz="12" w:space="0" w:color="000000"/>
              <w:bottom w:val="single" w:sz="12" w:space="0" w:color="000000"/>
              <w:right w:val="single" w:sz="12" w:space="0" w:color="000000"/>
            </w:tcBorders>
          </w:tcPr>
          <w:p w14:paraId="66EF9ADC"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Ne</w:t>
            </w:r>
          </w:p>
        </w:tc>
      </w:tr>
      <w:tr w:rsidR="004A63BD" w:rsidRPr="00A00DE6" w14:paraId="724715F5" w14:textId="77777777" w:rsidTr="004A63BD">
        <w:trPr>
          <w:jc w:val="center"/>
        </w:trPr>
        <w:tc>
          <w:tcPr>
            <w:tcW w:w="1864" w:type="dxa"/>
            <w:vMerge/>
            <w:tcBorders>
              <w:top w:val="single" w:sz="12" w:space="0" w:color="000000"/>
              <w:left w:val="single" w:sz="12" w:space="0" w:color="000000"/>
              <w:bottom w:val="single" w:sz="12" w:space="0" w:color="000000"/>
              <w:right w:val="single" w:sz="12" w:space="0" w:color="000000"/>
            </w:tcBorders>
          </w:tcPr>
          <w:p w14:paraId="279E4CD7" w14:textId="77777777" w:rsidR="004A63BD" w:rsidRPr="00A00DE6" w:rsidRDefault="004A63BD">
            <w:pPr>
              <w:spacing w:after="0" w:line="259" w:lineRule="auto"/>
              <w:rPr>
                <w:rFonts w:asciiTheme="minorHAnsi" w:hAnsiTheme="minorHAnsi" w:cstheme="minorHAnsi"/>
                <w:sz w:val="22"/>
                <w:szCs w:val="22"/>
              </w:rPr>
            </w:pPr>
          </w:p>
        </w:tc>
        <w:tc>
          <w:tcPr>
            <w:tcW w:w="1320" w:type="dxa"/>
            <w:tcBorders>
              <w:top w:val="single" w:sz="12" w:space="0" w:color="000000"/>
              <w:left w:val="single" w:sz="12" w:space="0" w:color="000000"/>
              <w:bottom w:val="single" w:sz="12" w:space="0" w:color="000000"/>
              <w:right w:val="single" w:sz="12" w:space="0" w:color="000000"/>
            </w:tcBorders>
          </w:tcPr>
          <w:p w14:paraId="7EF68EFF"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Artėjimas tūpti</w:t>
            </w:r>
          </w:p>
        </w:tc>
        <w:tc>
          <w:tcPr>
            <w:tcW w:w="1383" w:type="dxa"/>
            <w:tcBorders>
              <w:top w:val="single" w:sz="12" w:space="0" w:color="000000"/>
              <w:left w:val="single" w:sz="12" w:space="0" w:color="000000"/>
              <w:bottom w:val="single" w:sz="12" w:space="0" w:color="000000"/>
              <w:right w:val="single" w:sz="12" w:space="0" w:color="000000"/>
            </w:tcBorders>
          </w:tcPr>
          <w:p w14:paraId="53D8C3FF"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12</w:t>
            </w:r>
          </w:p>
        </w:tc>
        <w:tc>
          <w:tcPr>
            <w:tcW w:w="1139" w:type="dxa"/>
            <w:tcBorders>
              <w:top w:val="single" w:sz="12" w:space="0" w:color="000000"/>
              <w:left w:val="single" w:sz="12" w:space="0" w:color="000000"/>
              <w:bottom w:val="single" w:sz="12" w:space="0" w:color="000000"/>
              <w:right w:val="single" w:sz="12" w:space="0" w:color="000000"/>
            </w:tcBorders>
          </w:tcPr>
          <w:p w14:paraId="3DE3F51D"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w:t>
            </w:r>
          </w:p>
        </w:tc>
        <w:tc>
          <w:tcPr>
            <w:tcW w:w="1200" w:type="dxa"/>
            <w:tcBorders>
              <w:top w:val="single" w:sz="12" w:space="0" w:color="000000"/>
              <w:left w:val="single" w:sz="12" w:space="0" w:color="000000"/>
              <w:bottom w:val="single" w:sz="12" w:space="0" w:color="000000"/>
              <w:right w:val="single" w:sz="12" w:space="0" w:color="000000"/>
            </w:tcBorders>
          </w:tcPr>
          <w:p w14:paraId="6D3F2D74"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Ne</w:t>
            </w:r>
          </w:p>
        </w:tc>
      </w:tr>
      <w:tr w:rsidR="004A63BD" w:rsidRPr="00A00DE6" w14:paraId="74A383BA" w14:textId="77777777" w:rsidTr="004A63BD">
        <w:trPr>
          <w:jc w:val="center"/>
        </w:trPr>
        <w:tc>
          <w:tcPr>
            <w:tcW w:w="1864" w:type="dxa"/>
            <w:vMerge/>
            <w:tcBorders>
              <w:top w:val="single" w:sz="12" w:space="0" w:color="000000"/>
              <w:left w:val="single" w:sz="12" w:space="0" w:color="000000"/>
              <w:bottom w:val="single" w:sz="12" w:space="0" w:color="000000"/>
              <w:right w:val="single" w:sz="12" w:space="0" w:color="000000"/>
            </w:tcBorders>
          </w:tcPr>
          <w:p w14:paraId="2C225C54" w14:textId="77777777" w:rsidR="004A63BD" w:rsidRPr="00A00DE6" w:rsidRDefault="004A63BD">
            <w:pPr>
              <w:spacing w:after="0" w:line="259" w:lineRule="auto"/>
              <w:rPr>
                <w:rFonts w:asciiTheme="minorHAnsi" w:hAnsiTheme="minorHAnsi" w:cstheme="minorHAnsi"/>
                <w:sz w:val="22"/>
                <w:szCs w:val="22"/>
              </w:rPr>
            </w:pPr>
          </w:p>
        </w:tc>
        <w:tc>
          <w:tcPr>
            <w:tcW w:w="1320" w:type="dxa"/>
            <w:tcBorders>
              <w:top w:val="single" w:sz="12" w:space="0" w:color="000000"/>
              <w:left w:val="single" w:sz="12" w:space="0" w:color="000000"/>
              <w:bottom w:val="single" w:sz="12" w:space="0" w:color="000000"/>
              <w:right w:val="single" w:sz="12" w:space="0" w:color="000000"/>
            </w:tcBorders>
          </w:tcPr>
          <w:p w14:paraId="3D3CD3F7"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Įvadiniai</w:t>
            </w:r>
          </w:p>
        </w:tc>
        <w:tc>
          <w:tcPr>
            <w:tcW w:w="1383" w:type="dxa"/>
            <w:tcBorders>
              <w:top w:val="single" w:sz="12" w:space="0" w:color="000000"/>
              <w:left w:val="single" w:sz="12" w:space="0" w:color="000000"/>
              <w:bottom w:val="single" w:sz="12" w:space="0" w:color="000000"/>
              <w:right w:val="single" w:sz="12" w:space="0" w:color="000000"/>
            </w:tcBorders>
          </w:tcPr>
          <w:p w14:paraId="619C6F37"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Pageidaujant</w:t>
            </w:r>
          </w:p>
        </w:tc>
        <w:tc>
          <w:tcPr>
            <w:tcW w:w="1139" w:type="dxa"/>
            <w:tcBorders>
              <w:top w:val="single" w:sz="12" w:space="0" w:color="000000"/>
              <w:left w:val="single" w:sz="12" w:space="0" w:color="000000"/>
              <w:bottom w:val="single" w:sz="12" w:space="0" w:color="000000"/>
              <w:right w:val="single" w:sz="12" w:space="0" w:color="000000"/>
            </w:tcBorders>
          </w:tcPr>
          <w:p w14:paraId="49636B92"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200" w:type="dxa"/>
            <w:tcBorders>
              <w:top w:val="single" w:sz="12" w:space="0" w:color="000000"/>
              <w:left w:val="single" w:sz="12" w:space="0" w:color="000000"/>
              <w:bottom w:val="single" w:sz="12" w:space="0" w:color="000000"/>
              <w:right w:val="single" w:sz="12" w:space="0" w:color="000000"/>
            </w:tcBorders>
          </w:tcPr>
          <w:p w14:paraId="06228AAC"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4A63BD" w:rsidRPr="00A00DE6" w14:paraId="2610AE3F" w14:textId="77777777" w:rsidTr="004A63BD">
        <w:trPr>
          <w:jc w:val="center"/>
        </w:trPr>
        <w:tc>
          <w:tcPr>
            <w:tcW w:w="1864" w:type="dxa"/>
            <w:vMerge w:val="restart"/>
            <w:tcBorders>
              <w:top w:val="single" w:sz="12" w:space="0" w:color="000000"/>
              <w:left w:val="single" w:sz="12" w:space="0" w:color="000000"/>
              <w:bottom w:val="single" w:sz="12" w:space="0" w:color="000000"/>
              <w:right w:val="single" w:sz="12" w:space="0" w:color="000000"/>
            </w:tcBorders>
          </w:tcPr>
          <w:p w14:paraId="40016BFC"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NDB</w:t>
            </w:r>
          </w:p>
        </w:tc>
        <w:tc>
          <w:tcPr>
            <w:tcW w:w="1320" w:type="dxa"/>
            <w:tcBorders>
              <w:top w:val="single" w:sz="12" w:space="0" w:color="000000"/>
              <w:left w:val="single" w:sz="12" w:space="0" w:color="000000"/>
              <w:bottom w:val="single" w:sz="12" w:space="0" w:color="000000"/>
              <w:right w:val="single" w:sz="12" w:space="0" w:color="000000"/>
            </w:tcBorders>
          </w:tcPr>
          <w:p w14:paraId="11986E4D"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Periodiniai</w:t>
            </w:r>
          </w:p>
        </w:tc>
        <w:tc>
          <w:tcPr>
            <w:tcW w:w="1383" w:type="dxa"/>
            <w:tcBorders>
              <w:top w:val="single" w:sz="12" w:space="0" w:color="000000"/>
              <w:left w:val="single" w:sz="12" w:space="0" w:color="000000"/>
              <w:bottom w:val="single" w:sz="12" w:space="0" w:color="000000"/>
              <w:right w:val="single" w:sz="12" w:space="0" w:color="000000"/>
            </w:tcBorders>
          </w:tcPr>
          <w:p w14:paraId="1FCC4BF4"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12</w:t>
            </w:r>
          </w:p>
        </w:tc>
        <w:tc>
          <w:tcPr>
            <w:tcW w:w="1139" w:type="dxa"/>
            <w:tcBorders>
              <w:top w:val="single" w:sz="12" w:space="0" w:color="000000"/>
              <w:left w:val="single" w:sz="12" w:space="0" w:color="000000"/>
              <w:bottom w:val="single" w:sz="12" w:space="0" w:color="000000"/>
              <w:right w:val="single" w:sz="12" w:space="0" w:color="000000"/>
            </w:tcBorders>
          </w:tcPr>
          <w:p w14:paraId="7B8A8A28"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w:t>
            </w:r>
          </w:p>
        </w:tc>
        <w:tc>
          <w:tcPr>
            <w:tcW w:w="1200" w:type="dxa"/>
            <w:tcBorders>
              <w:top w:val="single" w:sz="12" w:space="0" w:color="000000"/>
              <w:left w:val="single" w:sz="12" w:space="0" w:color="000000"/>
              <w:bottom w:val="single" w:sz="12" w:space="0" w:color="000000"/>
              <w:right w:val="single" w:sz="12" w:space="0" w:color="000000"/>
            </w:tcBorders>
          </w:tcPr>
          <w:p w14:paraId="0CE31B6B"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Ne</w:t>
            </w:r>
          </w:p>
        </w:tc>
      </w:tr>
      <w:tr w:rsidR="004A63BD" w:rsidRPr="00A00DE6" w14:paraId="29BCBB07" w14:textId="77777777" w:rsidTr="004A63BD">
        <w:trPr>
          <w:jc w:val="center"/>
        </w:trPr>
        <w:tc>
          <w:tcPr>
            <w:tcW w:w="1864" w:type="dxa"/>
            <w:vMerge/>
            <w:tcBorders>
              <w:top w:val="single" w:sz="12" w:space="0" w:color="000000"/>
              <w:left w:val="single" w:sz="12" w:space="0" w:color="000000"/>
              <w:bottom w:val="single" w:sz="12" w:space="0" w:color="000000"/>
              <w:right w:val="single" w:sz="12" w:space="0" w:color="000000"/>
            </w:tcBorders>
          </w:tcPr>
          <w:p w14:paraId="68F98106" w14:textId="77777777" w:rsidR="004A63BD" w:rsidRPr="00A00DE6" w:rsidRDefault="004A63BD">
            <w:pPr>
              <w:spacing w:after="0" w:line="259" w:lineRule="auto"/>
              <w:rPr>
                <w:rFonts w:asciiTheme="minorHAnsi" w:hAnsiTheme="minorHAnsi" w:cstheme="minorHAnsi"/>
                <w:sz w:val="22"/>
                <w:szCs w:val="22"/>
              </w:rPr>
            </w:pPr>
          </w:p>
        </w:tc>
        <w:tc>
          <w:tcPr>
            <w:tcW w:w="1320" w:type="dxa"/>
            <w:tcBorders>
              <w:top w:val="single" w:sz="12" w:space="0" w:color="000000"/>
              <w:left w:val="single" w:sz="12" w:space="0" w:color="000000"/>
              <w:bottom w:val="single" w:sz="12" w:space="0" w:color="000000"/>
              <w:right w:val="single" w:sz="12" w:space="0" w:color="000000"/>
            </w:tcBorders>
          </w:tcPr>
          <w:p w14:paraId="46D7B0BA"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Artėjimas tūpti</w:t>
            </w:r>
          </w:p>
        </w:tc>
        <w:tc>
          <w:tcPr>
            <w:tcW w:w="1383" w:type="dxa"/>
            <w:tcBorders>
              <w:top w:val="single" w:sz="12" w:space="0" w:color="000000"/>
              <w:left w:val="single" w:sz="12" w:space="0" w:color="000000"/>
              <w:bottom w:val="single" w:sz="12" w:space="0" w:color="000000"/>
              <w:right w:val="single" w:sz="12" w:space="0" w:color="000000"/>
            </w:tcBorders>
          </w:tcPr>
          <w:p w14:paraId="5BA39879"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12</w:t>
            </w:r>
          </w:p>
        </w:tc>
        <w:tc>
          <w:tcPr>
            <w:tcW w:w="1139" w:type="dxa"/>
            <w:tcBorders>
              <w:top w:val="single" w:sz="12" w:space="0" w:color="000000"/>
              <w:left w:val="single" w:sz="12" w:space="0" w:color="000000"/>
              <w:bottom w:val="single" w:sz="12" w:space="0" w:color="000000"/>
              <w:right w:val="single" w:sz="12" w:space="0" w:color="000000"/>
            </w:tcBorders>
          </w:tcPr>
          <w:p w14:paraId="2E1D500C"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w:t>
            </w:r>
          </w:p>
        </w:tc>
        <w:tc>
          <w:tcPr>
            <w:tcW w:w="1200" w:type="dxa"/>
            <w:tcBorders>
              <w:top w:val="single" w:sz="12" w:space="0" w:color="000000"/>
              <w:left w:val="single" w:sz="12" w:space="0" w:color="000000"/>
              <w:bottom w:val="single" w:sz="12" w:space="0" w:color="000000"/>
              <w:right w:val="single" w:sz="12" w:space="0" w:color="000000"/>
            </w:tcBorders>
          </w:tcPr>
          <w:p w14:paraId="35949A07"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4A63BD" w:rsidRPr="00A00DE6" w14:paraId="4E8640D3" w14:textId="77777777" w:rsidTr="004A63BD">
        <w:trPr>
          <w:jc w:val="center"/>
        </w:trPr>
        <w:tc>
          <w:tcPr>
            <w:tcW w:w="1864" w:type="dxa"/>
            <w:vMerge w:val="restart"/>
            <w:tcBorders>
              <w:top w:val="single" w:sz="12" w:space="0" w:color="000000"/>
              <w:left w:val="single" w:sz="12" w:space="0" w:color="000000"/>
              <w:bottom w:val="single" w:sz="12" w:space="0" w:color="000000"/>
              <w:right w:val="single" w:sz="12" w:space="0" w:color="000000"/>
            </w:tcBorders>
          </w:tcPr>
          <w:p w14:paraId="485FD65B"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DME</w:t>
            </w:r>
          </w:p>
        </w:tc>
        <w:tc>
          <w:tcPr>
            <w:tcW w:w="1320" w:type="dxa"/>
            <w:tcBorders>
              <w:top w:val="single" w:sz="12" w:space="0" w:color="000000"/>
              <w:left w:val="single" w:sz="12" w:space="0" w:color="000000"/>
              <w:bottom w:val="single" w:sz="12" w:space="0" w:color="000000"/>
              <w:right w:val="single" w:sz="12" w:space="0" w:color="000000"/>
            </w:tcBorders>
          </w:tcPr>
          <w:p w14:paraId="1FAF4098"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Orbitos</w:t>
            </w:r>
          </w:p>
        </w:tc>
        <w:tc>
          <w:tcPr>
            <w:tcW w:w="1383" w:type="dxa"/>
            <w:tcBorders>
              <w:top w:val="single" w:sz="12" w:space="0" w:color="000000"/>
              <w:left w:val="single" w:sz="12" w:space="0" w:color="000000"/>
              <w:bottom w:val="single" w:sz="12" w:space="0" w:color="000000"/>
              <w:right w:val="single" w:sz="12" w:space="0" w:color="000000"/>
            </w:tcBorders>
          </w:tcPr>
          <w:p w14:paraId="214DD166"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12</w:t>
            </w:r>
          </w:p>
        </w:tc>
        <w:tc>
          <w:tcPr>
            <w:tcW w:w="1139" w:type="dxa"/>
            <w:tcBorders>
              <w:top w:val="single" w:sz="12" w:space="0" w:color="000000"/>
              <w:left w:val="single" w:sz="12" w:space="0" w:color="000000"/>
              <w:bottom w:val="single" w:sz="12" w:space="0" w:color="000000"/>
              <w:right w:val="single" w:sz="12" w:space="0" w:color="000000"/>
            </w:tcBorders>
          </w:tcPr>
          <w:p w14:paraId="41670927"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w:t>
            </w:r>
          </w:p>
        </w:tc>
        <w:tc>
          <w:tcPr>
            <w:tcW w:w="1200" w:type="dxa"/>
            <w:tcBorders>
              <w:top w:val="single" w:sz="12" w:space="0" w:color="000000"/>
              <w:left w:val="single" w:sz="12" w:space="0" w:color="000000"/>
              <w:bottom w:val="single" w:sz="12" w:space="0" w:color="000000"/>
              <w:right w:val="single" w:sz="12" w:space="0" w:color="000000"/>
            </w:tcBorders>
          </w:tcPr>
          <w:p w14:paraId="28D6E181"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4A63BD" w:rsidRPr="00A00DE6" w14:paraId="5EE9E435" w14:textId="77777777" w:rsidTr="004A63BD">
        <w:trPr>
          <w:jc w:val="center"/>
        </w:trPr>
        <w:tc>
          <w:tcPr>
            <w:tcW w:w="1864" w:type="dxa"/>
            <w:vMerge/>
            <w:tcBorders>
              <w:top w:val="single" w:sz="12" w:space="0" w:color="000000"/>
              <w:left w:val="single" w:sz="12" w:space="0" w:color="000000"/>
              <w:bottom w:val="single" w:sz="12" w:space="0" w:color="000000"/>
              <w:right w:val="single" w:sz="12" w:space="0" w:color="000000"/>
            </w:tcBorders>
          </w:tcPr>
          <w:p w14:paraId="0F71B473" w14:textId="77777777" w:rsidR="004A63BD" w:rsidRPr="00A00DE6" w:rsidRDefault="004A63BD">
            <w:pPr>
              <w:spacing w:after="0" w:line="259" w:lineRule="auto"/>
              <w:rPr>
                <w:rFonts w:asciiTheme="minorHAnsi" w:hAnsiTheme="minorHAnsi" w:cstheme="minorHAnsi"/>
                <w:sz w:val="22"/>
                <w:szCs w:val="22"/>
              </w:rPr>
            </w:pPr>
          </w:p>
        </w:tc>
        <w:tc>
          <w:tcPr>
            <w:tcW w:w="1320" w:type="dxa"/>
            <w:tcBorders>
              <w:top w:val="single" w:sz="12" w:space="0" w:color="000000"/>
              <w:left w:val="single" w:sz="12" w:space="0" w:color="000000"/>
              <w:bottom w:val="single" w:sz="12" w:space="0" w:color="000000"/>
              <w:right w:val="single" w:sz="12" w:space="0" w:color="000000"/>
            </w:tcBorders>
          </w:tcPr>
          <w:p w14:paraId="1824526E" w14:textId="77777777" w:rsidR="004A63BD" w:rsidRPr="00A00DE6" w:rsidRDefault="004A63BD">
            <w:pPr>
              <w:spacing w:after="0" w:line="259" w:lineRule="auto"/>
              <w:rPr>
                <w:rFonts w:asciiTheme="minorHAnsi" w:hAnsiTheme="minorHAnsi" w:cstheme="minorHAnsi"/>
                <w:sz w:val="22"/>
                <w:szCs w:val="22"/>
              </w:rPr>
            </w:pPr>
            <w:proofErr w:type="spellStart"/>
            <w:r w:rsidRPr="00A00DE6">
              <w:rPr>
                <w:rFonts w:asciiTheme="minorHAnsi" w:hAnsiTheme="minorHAnsi" w:cstheme="minorHAnsi"/>
                <w:sz w:val="22"/>
                <w:szCs w:val="22"/>
              </w:rPr>
              <w:t>Radialai</w:t>
            </w:r>
            <w:proofErr w:type="spellEnd"/>
          </w:p>
        </w:tc>
        <w:tc>
          <w:tcPr>
            <w:tcW w:w="1383" w:type="dxa"/>
            <w:tcBorders>
              <w:top w:val="single" w:sz="12" w:space="0" w:color="000000"/>
              <w:left w:val="single" w:sz="12" w:space="0" w:color="000000"/>
              <w:bottom w:val="single" w:sz="12" w:space="0" w:color="000000"/>
              <w:right w:val="single" w:sz="12" w:space="0" w:color="000000"/>
            </w:tcBorders>
          </w:tcPr>
          <w:p w14:paraId="447B17B5"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12</w:t>
            </w:r>
          </w:p>
        </w:tc>
        <w:tc>
          <w:tcPr>
            <w:tcW w:w="1139" w:type="dxa"/>
            <w:tcBorders>
              <w:top w:val="single" w:sz="12" w:space="0" w:color="000000"/>
              <w:left w:val="single" w:sz="12" w:space="0" w:color="000000"/>
              <w:bottom w:val="single" w:sz="12" w:space="0" w:color="000000"/>
              <w:right w:val="single" w:sz="12" w:space="0" w:color="000000"/>
            </w:tcBorders>
          </w:tcPr>
          <w:p w14:paraId="41495B1D"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w:t>
            </w:r>
          </w:p>
        </w:tc>
        <w:tc>
          <w:tcPr>
            <w:tcW w:w="1200" w:type="dxa"/>
            <w:tcBorders>
              <w:top w:val="single" w:sz="12" w:space="0" w:color="000000"/>
              <w:left w:val="single" w:sz="12" w:space="0" w:color="000000"/>
              <w:bottom w:val="single" w:sz="12" w:space="0" w:color="000000"/>
              <w:right w:val="single" w:sz="12" w:space="0" w:color="000000"/>
            </w:tcBorders>
          </w:tcPr>
          <w:p w14:paraId="363931A4"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4A63BD" w:rsidRPr="00A00DE6" w14:paraId="73BC4487" w14:textId="77777777" w:rsidTr="004A63BD">
        <w:trPr>
          <w:jc w:val="center"/>
        </w:trPr>
        <w:tc>
          <w:tcPr>
            <w:tcW w:w="1864" w:type="dxa"/>
            <w:vMerge/>
            <w:tcBorders>
              <w:top w:val="single" w:sz="12" w:space="0" w:color="000000"/>
              <w:left w:val="single" w:sz="12" w:space="0" w:color="000000"/>
              <w:bottom w:val="single" w:sz="12" w:space="0" w:color="000000"/>
              <w:right w:val="single" w:sz="12" w:space="0" w:color="000000"/>
            </w:tcBorders>
          </w:tcPr>
          <w:p w14:paraId="4DE4B7E5" w14:textId="77777777" w:rsidR="004A63BD" w:rsidRPr="00A00DE6" w:rsidRDefault="004A63BD">
            <w:pPr>
              <w:spacing w:after="0" w:line="259" w:lineRule="auto"/>
              <w:rPr>
                <w:rFonts w:asciiTheme="minorHAnsi" w:hAnsiTheme="minorHAnsi" w:cstheme="minorHAnsi"/>
                <w:sz w:val="22"/>
                <w:szCs w:val="22"/>
              </w:rPr>
            </w:pPr>
          </w:p>
        </w:tc>
        <w:tc>
          <w:tcPr>
            <w:tcW w:w="1320" w:type="dxa"/>
            <w:tcBorders>
              <w:top w:val="single" w:sz="12" w:space="0" w:color="000000"/>
              <w:left w:val="single" w:sz="12" w:space="0" w:color="000000"/>
              <w:bottom w:val="single" w:sz="12" w:space="0" w:color="000000"/>
              <w:right w:val="single" w:sz="12" w:space="0" w:color="000000"/>
            </w:tcBorders>
          </w:tcPr>
          <w:p w14:paraId="5A6FA295"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Įvadiniai</w:t>
            </w:r>
          </w:p>
        </w:tc>
        <w:tc>
          <w:tcPr>
            <w:tcW w:w="1383" w:type="dxa"/>
            <w:tcBorders>
              <w:top w:val="single" w:sz="12" w:space="0" w:color="000000"/>
              <w:left w:val="single" w:sz="12" w:space="0" w:color="000000"/>
              <w:bottom w:val="single" w:sz="12" w:space="0" w:color="000000"/>
              <w:right w:val="single" w:sz="12" w:space="0" w:color="000000"/>
            </w:tcBorders>
          </w:tcPr>
          <w:p w14:paraId="07BD1888"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Pageidaujant</w:t>
            </w:r>
          </w:p>
        </w:tc>
        <w:tc>
          <w:tcPr>
            <w:tcW w:w="1139" w:type="dxa"/>
            <w:tcBorders>
              <w:top w:val="single" w:sz="12" w:space="0" w:color="000000"/>
              <w:left w:val="single" w:sz="12" w:space="0" w:color="000000"/>
              <w:bottom w:val="single" w:sz="12" w:space="0" w:color="000000"/>
              <w:right w:val="single" w:sz="12" w:space="0" w:color="000000"/>
            </w:tcBorders>
          </w:tcPr>
          <w:p w14:paraId="7C62CA2E"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w:t>
            </w:r>
          </w:p>
        </w:tc>
        <w:tc>
          <w:tcPr>
            <w:tcW w:w="1200" w:type="dxa"/>
            <w:tcBorders>
              <w:top w:val="single" w:sz="12" w:space="0" w:color="000000"/>
              <w:left w:val="single" w:sz="12" w:space="0" w:color="000000"/>
              <w:bottom w:val="single" w:sz="12" w:space="0" w:color="000000"/>
              <w:right w:val="single" w:sz="12" w:space="0" w:color="000000"/>
            </w:tcBorders>
          </w:tcPr>
          <w:p w14:paraId="74F3506D" w14:textId="77777777" w:rsidR="004A63BD" w:rsidRPr="00A00DE6" w:rsidRDefault="004A63BD">
            <w:pPr>
              <w:spacing w:after="0" w:line="259" w:lineRule="auto"/>
              <w:rPr>
                <w:rFonts w:asciiTheme="minorHAnsi" w:hAnsiTheme="minorHAnsi" w:cstheme="minorHAnsi"/>
                <w:sz w:val="22"/>
                <w:szCs w:val="22"/>
              </w:rPr>
            </w:pPr>
            <w:r w:rsidRPr="00A00DE6">
              <w:rPr>
                <w:rFonts w:asciiTheme="minorHAnsi" w:hAnsiTheme="minorHAnsi" w:cstheme="minorHAnsi"/>
                <w:sz w:val="22"/>
                <w:szCs w:val="22"/>
              </w:rPr>
              <w:t>Taip</w:t>
            </w:r>
          </w:p>
        </w:tc>
      </w:tr>
    </w:tbl>
    <w:p w14:paraId="77A73442" w14:textId="77777777" w:rsidR="002052AB" w:rsidRPr="00A00DE6" w:rsidRDefault="002052AB">
      <w:pPr>
        <w:spacing w:after="0"/>
        <w:rPr>
          <w:rFonts w:asciiTheme="minorHAnsi" w:hAnsiTheme="minorHAnsi" w:cstheme="minorHAnsi"/>
          <w:sz w:val="22"/>
          <w:szCs w:val="22"/>
        </w:rPr>
      </w:pPr>
    </w:p>
    <w:p w14:paraId="648CB080" w14:textId="77777777" w:rsidR="002052AB" w:rsidRPr="00A00DE6" w:rsidRDefault="00340E66">
      <w:pPr>
        <w:pStyle w:val="ListParagraph"/>
        <w:numPr>
          <w:ilvl w:val="0"/>
          <w:numId w:val="1"/>
        </w:numPr>
        <w:spacing w:after="0" w:line="240" w:lineRule="auto"/>
        <w:jc w:val="center"/>
        <w:rPr>
          <w:rFonts w:asciiTheme="minorHAnsi" w:eastAsia="Times New Roman" w:hAnsiTheme="minorHAnsi" w:cstheme="minorHAnsi"/>
          <w:b/>
          <w:bCs/>
          <w:spacing w:val="-2"/>
          <w:lang w:val="lt-LT"/>
        </w:rPr>
      </w:pPr>
      <w:r w:rsidRPr="00A00DE6">
        <w:rPr>
          <w:rFonts w:eastAsia="Times New Roman" w:cstheme="minorHAnsi"/>
          <w:b/>
          <w:bCs/>
          <w:spacing w:val="-2"/>
          <w:lang w:val="lt-LT"/>
        </w:rPr>
        <w:t xml:space="preserve">PASLAUGŲ TEIKIMO TVARKA IR TERMINAI </w:t>
      </w:r>
    </w:p>
    <w:p w14:paraId="045C0754" w14:textId="77777777" w:rsidR="002052AB" w:rsidRPr="00A00DE6" w:rsidRDefault="00340E66">
      <w:pPr>
        <w:pStyle w:val="ListParagraph"/>
        <w:numPr>
          <w:ilvl w:val="0"/>
          <w:numId w:val="2"/>
        </w:numPr>
        <w:spacing w:after="0" w:line="240" w:lineRule="auto"/>
        <w:ind w:left="1276" w:hanging="425"/>
        <w:jc w:val="both"/>
        <w:rPr>
          <w:lang w:val="lt-LT"/>
        </w:rPr>
      </w:pPr>
      <w:r w:rsidRPr="00A00DE6">
        <w:rPr>
          <w:rFonts w:eastAsia="Times New Roman" w:cstheme="minorHAnsi"/>
          <w:bCs/>
          <w:spacing w:val="-2"/>
          <w:lang w:val="lt-LT"/>
        </w:rPr>
        <w:t>Bendri reikalavimai Paslaugoms:</w:t>
      </w:r>
    </w:p>
    <w:p w14:paraId="5991D969" w14:textId="63718CBD" w:rsidR="002052AB" w:rsidRPr="004A63BD" w:rsidRDefault="004A63BD">
      <w:pPr>
        <w:pStyle w:val="ListParagraph"/>
        <w:numPr>
          <w:ilvl w:val="0"/>
          <w:numId w:val="4"/>
        </w:numPr>
        <w:spacing w:after="0" w:line="240" w:lineRule="auto"/>
        <w:ind w:left="0" w:firstLine="851"/>
        <w:jc w:val="both"/>
        <w:rPr>
          <w:rFonts w:asciiTheme="minorHAnsi" w:eastAsia="Times New Roman" w:hAnsiTheme="minorHAnsi" w:cstheme="minorHAnsi"/>
          <w:bCs/>
          <w:spacing w:val="-2"/>
          <w:lang w:val="lt-LT"/>
        </w:rPr>
      </w:pPr>
      <w:r w:rsidRPr="004A63BD">
        <w:rPr>
          <w:rFonts w:cstheme="minorHAnsi"/>
          <w:lang w:val="lt-LT"/>
        </w:rPr>
        <w:t xml:space="preserve">Paslaugų teikėjas </w:t>
      </w:r>
      <w:r w:rsidR="00995F1F">
        <w:rPr>
          <w:rFonts w:cstheme="minorHAnsi"/>
          <w:lang w:val="lt-LT"/>
        </w:rPr>
        <w:t>teikti paslaugas</w:t>
      </w:r>
      <w:r w:rsidRPr="004A63BD">
        <w:rPr>
          <w:rFonts w:cstheme="minorHAnsi"/>
          <w:lang w:val="lt-LT"/>
        </w:rPr>
        <w:t xml:space="preserve"> </w:t>
      </w:r>
      <w:r w:rsidR="00995F1F">
        <w:rPr>
          <w:rFonts w:cstheme="minorHAnsi"/>
          <w:lang w:val="lt-LT"/>
        </w:rPr>
        <w:t>turi</w:t>
      </w:r>
      <w:r w:rsidRPr="004A63BD">
        <w:rPr>
          <w:rFonts w:cstheme="minorHAnsi"/>
          <w:lang w:val="lt-LT"/>
        </w:rPr>
        <w:t xml:space="preserve"> savo jėgomis ir (ar) pasitelkdamas </w:t>
      </w:r>
      <w:r w:rsidR="00D764ED" w:rsidRPr="004A63BD">
        <w:rPr>
          <w:rFonts w:cstheme="minorHAnsi"/>
          <w:lang w:val="lt-LT"/>
        </w:rPr>
        <w:t>sub</w:t>
      </w:r>
      <w:r w:rsidR="00D764ED">
        <w:rPr>
          <w:rFonts w:cstheme="minorHAnsi"/>
          <w:lang w:val="lt-LT"/>
        </w:rPr>
        <w:t>tiekėjus</w:t>
      </w:r>
      <w:r w:rsidRPr="004A63BD">
        <w:rPr>
          <w:rFonts w:cstheme="minorHAnsi"/>
          <w:lang w:val="lt-LT"/>
        </w:rPr>
        <w:t>. Visais atvejais jis lieka visiškai atsakingas už rezultatą, terminų laikymąsi, kokybę ir subrangovų veiksmus bei neveikimą</w:t>
      </w:r>
      <w:r>
        <w:rPr>
          <w:rFonts w:cstheme="minorHAnsi"/>
          <w:lang w:val="lt-LT"/>
        </w:rPr>
        <w:t>;</w:t>
      </w:r>
    </w:p>
    <w:p w14:paraId="4B4E7E51" w14:textId="02F6B206" w:rsidR="002052AB" w:rsidRPr="00A00DE6" w:rsidRDefault="00340E66">
      <w:pPr>
        <w:pStyle w:val="ListParagraph"/>
        <w:numPr>
          <w:ilvl w:val="0"/>
          <w:numId w:val="4"/>
        </w:numPr>
        <w:spacing w:after="0" w:line="240" w:lineRule="auto"/>
        <w:ind w:left="0" w:firstLine="851"/>
        <w:jc w:val="both"/>
        <w:rPr>
          <w:lang w:val="lt-LT"/>
        </w:rPr>
      </w:pPr>
      <w:bookmarkStart w:id="8" w:name="_Hlk203996724"/>
      <w:r w:rsidRPr="00A00DE6">
        <w:rPr>
          <w:rFonts w:cstheme="minorHAnsi"/>
          <w:lang w:val="lt-LT"/>
        </w:rPr>
        <w:t>Konkrečios periodinių ir įvadinių skrydžių bandymų datos, nustatomos pagal šalių suderintą grafiką, atsižvelgiant į nominalias skrydžių bandymų datas, nurodytas 1 priede. Paslaugų teikėjas turi turėti galimybę atlikti specialiuosius skrydžių bandymus, jei Pirkėjas apie tai praneša prieš 30 kalendorinių dienų;</w:t>
      </w:r>
    </w:p>
    <w:bookmarkEnd w:id="8"/>
    <w:p w14:paraId="1D50B5DB" w14:textId="2874FACE" w:rsidR="002052AB" w:rsidRPr="00A00DE6" w:rsidRDefault="00340E66">
      <w:pPr>
        <w:pStyle w:val="ListParagraph"/>
        <w:numPr>
          <w:ilvl w:val="0"/>
          <w:numId w:val="4"/>
        </w:numPr>
        <w:spacing w:after="0" w:line="240" w:lineRule="auto"/>
        <w:ind w:left="0" w:firstLine="851"/>
        <w:jc w:val="both"/>
        <w:rPr>
          <w:rFonts w:asciiTheme="minorHAnsi" w:eastAsia="Times New Roman" w:hAnsiTheme="minorHAnsi" w:cstheme="minorHAnsi"/>
          <w:bCs/>
          <w:spacing w:val="-2"/>
          <w:lang w:val="lt-LT"/>
        </w:rPr>
      </w:pPr>
      <w:r w:rsidRPr="00A00DE6">
        <w:rPr>
          <w:rFonts w:cstheme="minorHAnsi"/>
          <w:lang w:val="lt-LT"/>
        </w:rPr>
        <w:t xml:space="preserve">Prieš pradėdamas </w:t>
      </w:r>
      <w:r w:rsidR="00995F1F">
        <w:rPr>
          <w:rFonts w:cstheme="minorHAnsi"/>
          <w:lang w:val="lt-LT"/>
        </w:rPr>
        <w:t>teikti paslaugas</w:t>
      </w:r>
      <w:r w:rsidRPr="00A00DE6">
        <w:rPr>
          <w:rFonts w:cstheme="minorHAnsi"/>
          <w:lang w:val="lt-LT"/>
        </w:rPr>
        <w:t xml:space="preserve">, </w:t>
      </w:r>
      <w:r w:rsidR="00995F1F">
        <w:rPr>
          <w:rFonts w:cstheme="minorHAnsi"/>
          <w:lang w:val="lt-LT"/>
        </w:rPr>
        <w:t>P</w:t>
      </w:r>
      <w:r w:rsidRPr="00A00DE6">
        <w:rPr>
          <w:rFonts w:cstheme="minorHAnsi"/>
          <w:lang w:val="lt-LT"/>
        </w:rPr>
        <w:t xml:space="preserve">aslaugų teikėjas turi supažindinti atsakingus Pirkėjo darbuotojus (skrydžių vadovus, bei tikrinamą įrangą prižiūrintį techninį personalą) su </w:t>
      </w:r>
      <w:r w:rsidR="00995F1F">
        <w:rPr>
          <w:rFonts w:cstheme="minorHAnsi"/>
          <w:lang w:val="lt-LT"/>
        </w:rPr>
        <w:t>paslaugų teikimo</w:t>
      </w:r>
      <w:r w:rsidRPr="00A00DE6">
        <w:rPr>
          <w:rFonts w:cstheme="minorHAnsi"/>
          <w:lang w:val="lt-LT"/>
        </w:rPr>
        <w:t xml:space="preserve"> procedūromis ir eiga. Po įrangos patikrinimo šalys aptaria ir išanalizuoja skrydžių bandymų rezultatus;</w:t>
      </w:r>
    </w:p>
    <w:p w14:paraId="3C5D5086" w14:textId="77777777" w:rsidR="002052AB" w:rsidRPr="00A00DE6" w:rsidRDefault="00340E66">
      <w:pPr>
        <w:pStyle w:val="ListParagraph"/>
        <w:numPr>
          <w:ilvl w:val="0"/>
          <w:numId w:val="4"/>
        </w:numPr>
        <w:spacing w:after="0" w:line="240" w:lineRule="auto"/>
        <w:ind w:left="0" w:firstLine="851"/>
        <w:jc w:val="both"/>
        <w:rPr>
          <w:rFonts w:asciiTheme="minorHAnsi" w:eastAsia="Times New Roman" w:hAnsiTheme="minorHAnsi" w:cstheme="minorHAnsi"/>
          <w:bCs/>
          <w:spacing w:val="-2"/>
          <w:lang w:val="lt-LT"/>
        </w:rPr>
      </w:pPr>
      <w:r w:rsidRPr="00A00DE6">
        <w:rPr>
          <w:rFonts w:cstheme="minorHAnsi"/>
          <w:lang w:val="lt-LT"/>
        </w:rPr>
        <w:t>Paslaugų teikėjas, esant galimybei, skrydžio metu po kiekvienos skrydžių bandymų procedūros praneša įrangą aptarnaujančiam Pirkėjo personalui matavimo rezultatus. Jei išmatuoti parametrai yra nukrypę nuo nominalių reikšmių ar yra už leistinų ribų, Pirkėjo atsakingi darbuotojai turi teisę reguliuoti priemones ir reikalauti pakartoti procedūrą;</w:t>
      </w:r>
    </w:p>
    <w:p w14:paraId="62E706D5" w14:textId="316B61F2" w:rsidR="002052AB" w:rsidRPr="00A00DE6" w:rsidRDefault="00340E66">
      <w:pPr>
        <w:pStyle w:val="ListParagraph"/>
        <w:numPr>
          <w:ilvl w:val="0"/>
          <w:numId w:val="4"/>
        </w:numPr>
        <w:spacing w:after="0" w:line="240" w:lineRule="auto"/>
        <w:ind w:left="0" w:firstLine="851"/>
        <w:jc w:val="both"/>
        <w:rPr>
          <w:rFonts w:asciiTheme="minorHAnsi" w:eastAsia="Times New Roman" w:hAnsiTheme="minorHAnsi" w:cstheme="minorHAnsi"/>
          <w:bCs/>
          <w:spacing w:val="-2"/>
          <w:lang w:val="lt-LT"/>
        </w:rPr>
      </w:pPr>
      <w:r w:rsidRPr="00A00DE6">
        <w:rPr>
          <w:rFonts w:cstheme="minorHAnsi"/>
          <w:lang w:val="lt-LT"/>
        </w:rPr>
        <w:t xml:space="preserve">Visų tipų skrydžių bandymai (įvadiniai, periodiniai, jei reikalinga- specialieji) turi būti atliekami vadovaujantis Tarptautinės civilinės aviacijos organizacijos (ICAO) </w:t>
      </w:r>
      <w:proofErr w:type="spellStart"/>
      <w:r w:rsidRPr="00A00DE6">
        <w:rPr>
          <w:rFonts w:cstheme="minorHAnsi"/>
          <w:lang w:val="lt-LT"/>
        </w:rPr>
        <w:t>Radionavigacinių</w:t>
      </w:r>
      <w:proofErr w:type="spellEnd"/>
      <w:r w:rsidRPr="00A00DE6">
        <w:rPr>
          <w:rFonts w:cstheme="minorHAnsi"/>
          <w:lang w:val="lt-LT"/>
        </w:rPr>
        <w:t xml:space="preserve"> priemonių patikrinimo vadovu (</w:t>
      </w:r>
      <w:proofErr w:type="spellStart"/>
      <w:r w:rsidRPr="00A00DE6">
        <w:rPr>
          <w:rFonts w:cstheme="minorHAnsi"/>
          <w:lang w:val="lt-LT"/>
        </w:rPr>
        <w:t>Manual</w:t>
      </w:r>
      <w:proofErr w:type="spellEnd"/>
      <w:r w:rsidRPr="00A00DE6">
        <w:rPr>
          <w:rFonts w:cstheme="minorHAnsi"/>
          <w:lang w:val="lt-LT"/>
        </w:rPr>
        <w:t xml:space="preserve"> </w:t>
      </w:r>
      <w:proofErr w:type="spellStart"/>
      <w:r w:rsidRPr="00A00DE6">
        <w:rPr>
          <w:rFonts w:cstheme="minorHAnsi"/>
          <w:lang w:val="lt-LT"/>
        </w:rPr>
        <w:t>on</w:t>
      </w:r>
      <w:proofErr w:type="spellEnd"/>
      <w:r w:rsidRPr="00A00DE6">
        <w:rPr>
          <w:rFonts w:cstheme="minorHAnsi"/>
          <w:lang w:val="lt-LT"/>
        </w:rPr>
        <w:t xml:space="preserve"> </w:t>
      </w:r>
      <w:proofErr w:type="spellStart"/>
      <w:r w:rsidRPr="00A00DE6">
        <w:rPr>
          <w:rFonts w:cstheme="minorHAnsi"/>
          <w:lang w:val="lt-LT"/>
        </w:rPr>
        <w:t>testing</w:t>
      </w:r>
      <w:proofErr w:type="spellEnd"/>
      <w:r w:rsidRPr="00A00DE6">
        <w:rPr>
          <w:rFonts w:cstheme="minorHAnsi"/>
          <w:lang w:val="lt-LT"/>
        </w:rPr>
        <w:t xml:space="preserve"> </w:t>
      </w:r>
      <w:proofErr w:type="spellStart"/>
      <w:r w:rsidRPr="00A00DE6">
        <w:rPr>
          <w:rFonts w:cstheme="minorHAnsi"/>
          <w:lang w:val="lt-LT"/>
        </w:rPr>
        <w:t>of</w:t>
      </w:r>
      <w:proofErr w:type="spellEnd"/>
      <w:r w:rsidRPr="00A00DE6">
        <w:rPr>
          <w:rFonts w:cstheme="minorHAnsi"/>
          <w:lang w:val="lt-LT"/>
        </w:rPr>
        <w:t xml:space="preserve"> </w:t>
      </w:r>
      <w:proofErr w:type="spellStart"/>
      <w:r w:rsidRPr="00A00DE6">
        <w:rPr>
          <w:rFonts w:cstheme="minorHAnsi"/>
          <w:lang w:val="lt-LT"/>
        </w:rPr>
        <w:t>radio</w:t>
      </w:r>
      <w:proofErr w:type="spellEnd"/>
      <w:r w:rsidRPr="00A00DE6">
        <w:rPr>
          <w:rFonts w:cstheme="minorHAnsi"/>
          <w:lang w:val="lt-LT"/>
        </w:rPr>
        <w:t xml:space="preserve"> </w:t>
      </w:r>
      <w:proofErr w:type="spellStart"/>
      <w:r w:rsidRPr="00A00DE6">
        <w:rPr>
          <w:rFonts w:cstheme="minorHAnsi"/>
          <w:lang w:val="lt-LT"/>
        </w:rPr>
        <w:t>navigation</w:t>
      </w:r>
      <w:proofErr w:type="spellEnd"/>
      <w:r w:rsidRPr="00A00DE6">
        <w:rPr>
          <w:rFonts w:cstheme="minorHAnsi"/>
          <w:lang w:val="lt-LT"/>
        </w:rPr>
        <w:t xml:space="preserve"> </w:t>
      </w:r>
      <w:proofErr w:type="spellStart"/>
      <w:r w:rsidRPr="00A00DE6">
        <w:rPr>
          <w:rFonts w:cstheme="minorHAnsi"/>
          <w:lang w:val="lt-LT"/>
        </w:rPr>
        <w:t>aids</w:t>
      </w:r>
      <w:proofErr w:type="spellEnd"/>
      <w:r w:rsidRPr="00A00DE6">
        <w:rPr>
          <w:rFonts w:cstheme="minorHAnsi"/>
          <w:lang w:val="lt-LT"/>
        </w:rPr>
        <w:t xml:space="preserve">), </w:t>
      </w:r>
      <w:proofErr w:type="spellStart"/>
      <w:r w:rsidRPr="00A00DE6">
        <w:rPr>
          <w:rFonts w:cstheme="minorHAnsi"/>
          <w:lang w:val="lt-LT"/>
        </w:rPr>
        <w:t>Dok</w:t>
      </w:r>
      <w:proofErr w:type="spellEnd"/>
      <w:r w:rsidRPr="00A00DE6">
        <w:rPr>
          <w:rFonts w:cstheme="minorHAnsi"/>
          <w:lang w:val="lt-LT"/>
        </w:rPr>
        <w:t xml:space="preserve">. 8071, 1 tomas ir 2 tomas. Tikrinamos priemonės turi atitikti Lietuvos Respublikos civilinių aerodromų projektavimo, statybos ir naudojimo specialiuosius reikalavimus, bei Tarptautinės civilinės aviacijos organizacijos (ICAO) 10 priedo, </w:t>
      </w:r>
      <w:proofErr w:type="spellStart"/>
      <w:r w:rsidRPr="00A00DE6">
        <w:rPr>
          <w:rFonts w:cstheme="minorHAnsi"/>
          <w:lang w:val="lt-LT"/>
        </w:rPr>
        <w:t>Dok</w:t>
      </w:r>
      <w:proofErr w:type="spellEnd"/>
      <w:r w:rsidRPr="00A00DE6">
        <w:rPr>
          <w:rFonts w:cstheme="minorHAnsi"/>
          <w:lang w:val="lt-LT"/>
        </w:rPr>
        <w:t xml:space="preserve">. 8071 reikalavimus ir </w:t>
      </w:r>
      <w:proofErr w:type="spellStart"/>
      <w:r w:rsidRPr="00A00DE6">
        <w:rPr>
          <w:rFonts w:cstheme="minorHAnsi"/>
          <w:lang w:val="lt-LT"/>
        </w:rPr>
        <w:t>tolerancijas</w:t>
      </w:r>
      <w:proofErr w:type="spellEnd"/>
      <w:r w:rsidRPr="00A00DE6">
        <w:rPr>
          <w:rFonts w:cstheme="minorHAnsi"/>
          <w:lang w:val="lt-LT"/>
        </w:rPr>
        <w:t xml:space="preserve"> tikrinamai įrangai. Turi būti taikomos šių dokumentų </w:t>
      </w:r>
      <w:r w:rsidR="008A60C2">
        <w:rPr>
          <w:rFonts w:cstheme="minorHAnsi"/>
          <w:lang w:val="lt-LT"/>
        </w:rPr>
        <w:t xml:space="preserve">aktualios (galiojančios) </w:t>
      </w:r>
      <w:r w:rsidRPr="00A00DE6">
        <w:rPr>
          <w:rFonts w:cstheme="minorHAnsi"/>
          <w:lang w:val="lt-LT"/>
        </w:rPr>
        <w:t>redakcijos;</w:t>
      </w:r>
    </w:p>
    <w:p w14:paraId="0CD037B1" w14:textId="77777777" w:rsidR="008A60C2" w:rsidRDefault="008A60C2" w:rsidP="008A60C2">
      <w:pPr>
        <w:pStyle w:val="ListParagraph"/>
        <w:numPr>
          <w:ilvl w:val="0"/>
          <w:numId w:val="4"/>
        </w:numPr>
        <w:spacing w:after="0" w:line="240" w:lineRule="auto"/>
        <w:ind w:left="0" w:firstLine="851"/>
        <w:jc w:val="both"/>
      </w:pPr>
      <w:r>
        <w:rPr>
          <w:rFonts w:cstheme="minorHAnsi"/>
          <w:lang w:val="lt-LT"/>
        </w:rPr>
        <w:t>Pageidautina, kad Paslaugų teikėjas turėtų kokybės vadybos sistemą, atitinkančią naujausią standarto ISO9001 (arba lygiaverčio) versiją (nėra privalomas reikalavimas);</w:t>
      </w:r>
    </w:p>
    <w:p w14:paraId="55DD7E2A" w14:textId="77777777" w:rsidR="002052AB" w:rsidRPr="00A00DE6" w:rsidRDefault="00340E66">
      <w:pPr>
        <w:pStyle w:val="ListParagraph"/>
        <w:numPr>
          <w:ilvl w:val="0"/>
          <w:numId w:val="4"/>
        </w:numPr>
        <w:spacing w:after="0" w:line="240" w:lineRule="auto"/>
        <w:ind w:left="0" w:firstLine="851"/>
        <w:jc w:val="both"/>
        <w:rPr>
          <w:rFonts w:asciiTheme="minorHAnsi" w:eastAsia="Times New Roman" w:hAnsiTheme="minorHAnsi" w:cstheme="minorHAnsi"/>
          <w:bCs/>
          <w:spacing w:val="-2"/>
          <w:lang w:val="lt-LT"/>
        </w:rPr>
      </w:pPr>
      <w:r w:rsidRPr="00A00DE6">
        <w:rPr>
          <w:rFonts w:cstheme="minorHAnsi"/>
          <w:lang w:val="lt-LT"/>
        </w:rPr>
        <w:t>Paslaugų teikėjas, Pirkėjui pareikalavus, turi įrodyti, kad skrydžių bandymų įranga yra kalibruojama pagal ISO/IEC arba nacionalinį atitikmenį;</w:t>
      </w:r>
    </w:p>
    <w:p w14:paraId="04A8E250" w14:textId="77777777" w:rsidR="004A63BD" w:rsidRPr="004A63BD" w:rsidRDefault="00BB58F5" w:rsidP="00BB58F5">
      <w:pPr>
        <w:pStyle w:val="ListParagraph"/>
        <w:numPr>
          <w:ilvl w:val="0"/>
          <w:numId w:val="4"/>
        </w:numPr>
        <w:spacing w:after="0" w:line="240" w:lineRule="auto"/>
        <w:ind w:left="0" w:firstLine="851"/>
        <w:jc w:val="both"/>
      </w:pPr>
      <w:r w:rsidRPr="000F1BD3">
        <w:rPr>
          <w:rFonts w:cstheme="minorHAnsi"/>
          <w:lang w:val="lt-LT"/>
        </w:rPr>
        <w:t xml:space="preserve">Paslaugų teikėjo veikla ir priemonės turi tenkinti reikalavimus nustatytus  komisijos reglamente (ES) Nr.965/2012 ir visuose jo pakeitimuose bei papildymuose, taip pat reikalavimus nustatytus ICAO </w:t>
      </w:r>
      <w:proofErr w:type="spellStart"/>
      <w:r w:rsidRPr="000F1BD3">
        <w:rPr>
          <w:rFonts w:cstheme="minorHAnsi"/>
          <w:lang w:val="lt-LT"/>
        </w:rPr>
        <w:t>Dok</w:t>
      </w:r>
      <w:proofErr w:type="spellEnd"/>
      <w:r w:rsidRPr="000F1BD3">
        <w:rPr>
          <w:rFonts w:cstheme="minorHAnsi"/>
          <w:lang w:val="lt-LT"/>
        </w:rPr>
        <w:t>. 8071 1 tome.</w:t>
      </w:r>
    </w:p>
    <w:p w14:paraId="4C06A8F2" w14:textId="06C22A1A" w:rsidR="00BB58F5" w:rsidRPr="00F95A18" w:rsidRDefault="00F95A18" w:rsidP="00F95A18">
      <w:pPr>
        <w:pStyle w:val="ListParagraph"/>
        <w:numPr>
          <w:ilvl w:val="0"/>
          <w:numId w:val="4"/>
        </w:numPr>
        <w:spacing w:after="0" w:line="240" w:lineRule="auto"/>
        <w:ind w:left="0" w:firstLine="851"/>
        <w:jc w:val="both"/>
        <w:rPr>
          <w:rFonts w:eastAsia="Calibri"/>
          <w:lang w:val="lt-LT"/>
        </w:rPr>
      </w:pPr>
      <w:r w:rsidRPr="4AAF1E4C">
        <w:rPr>
          <w:rFonts w:eastAsia="Calibri"/>
          <w:lang w:val="lt-LT"/>
        </w:rPr>
        <w:t xml:space="preserve">Paslaugų teikėjas privalo užtikrinti, kad teikiamos paslaugos atitiktų Tarptautinės civilinės aviacijos organizacijos ICAO </w:t>
      </w:r>
      <w:proofErr w:type="spellStart"/>
      <w:r w:rsidRPr="4AAF1E4C">
        <w:rPr>
          <w:rFonts w:eastAsia="Calibri"/>
          <w:lang w:val="lt-LT"/>
        </w:rPr>
        <w:t>dok</w:t>
      </w:r>
      <w:proofErr w:type="spellEnd"/>
      <w:r w:rsidRPr="4AAF1E4C">
        <w:rPr>
          <w:rFonts w:eastAsia="Calibri"/>
          <w:lang w:val="lt-LT"/>
        </w:rPr>
        <w:t>.  9906, 6 tomo „</w:t>
      </w:r>
      <w:proofErr w:type="spellStart"/>
      <w:r w:rsidRPr="4AAF1E4C">
        <w:rPr>
          <w:rFonts w:eastAsia="Calibri"/>
          <w:lang w:val="lt-LT"/>
        </w:rPr>
        <w:t>Flight</w:t>
      </w:r>
      <w:proofErr w:type="spellEnd"/>
      <w:r w:rsidRPr="4AAF1E4C">
        <w:rPr>
          <w:rFonts w:eastAsia="Calibri"/>
          <w:lang w:val="lt-LT"/>
        </w:rPr>
        <w:t xml:space="preserve"> </w:t>
      </w:r>
      <w:proofErr w:type="spellStart"/>
      <w:r w:rsidRPr="4AAF1E4C">
        <w:rPr>
          <w:rFonts w:eastAsia="Calibri"/>
          <w:lang w:val="lt-LT"/>
        </w:rPr>
        <w:t>validation</w:t>
      </w:r>
      <w:proofErr w:type="spellEnd"/>
      <w:r w:rsidRPr="4AAF1E4C">
        <w:rPr>
          <w:rFonts w:eastAsia="Calibri"/>
          <w:lang w:val="lt-LT"/>
        </w:rPr>
        <w:t xml:space="preserve"> </w:t>
      </w:r>
      <w:proofErr w:type="spellStart"/>
      <w:r w:rsidRPr="4AAF1E4C">
        <w:rPr>
          <w:rFonts w:eastAsia="Calibri"/>
          <w:lang w:val="lt-LT"/>
        </w:rPr>
        <w:t>pilot</w:t>
      </w:r>
      <w:proofErr w:type="spellEnd"/>
      <w:r w:rsidRPr="4AAF1E4C">
        <w:rPr>
          <w:rFonts w:eastAsia="Calibri"/>
          <w:lang w:val="lt-LT"/>
        </w:rPr>
        <w:t xml:space="preserve"> </w:t>
      </w:r>
      <w:proofErr w:type="spellStart"/>
      <w:r w:rsidRPr="4AAF1E4C">
        <w:rPr>
          <w:rFonts w:eastAsia="Calibri"/>
          <w:lang w:val="lt-LT"/>
        </w:rPr>
        <w:t>training</w:t>
      </w:r>
      <w:proofErr w:type="spellEnd"/>
      <w:r w:rsidRPr="4AAF1E4C">
        <w:rPr>
          <w:rFonts w:eastAsia="Calibri"/>
          <w:lang w:val="lt-LT"/>
        </w:rPr>
        <w:t xml:space="preserve"> </w:t>
      </w:r>
      <w:proofErr w:type="spellStart"/>
      <w:r w:rsidRPr="4AAF1E4C">
        <w:rPr>
          <w:rFonts w:eastAsia="Calibri"/>
          <w:lang w:val="lt-LT"/>
        </w:rPr>
        <w:t>and</w:t>
      </w:r>
      <w:proofErr w:type="spellEnd"/>
      <w:r w:rsidRPr="4AAF1E4C">
        <w:rPr>
          <w:rFonts w:eastAsia="Calibri"/>
          <w:lang w:val="lt-LT"/>
        </w:rPr>
        <w:t xml:space="preserve"> </w:t>
      </w:r>
      <w:proofErr w:type="spellStart"/>
      <w:r w:rsidRPr="4AAF1E4C">
        <w:rPr>
          <w:rFonts w:eastAsia="Calibri"/>
          <w:lang w:val="lt-LT"/>
        </w:rPr>
        <w:t>evaluation</w:t>
      </w:r>
      <w:proofErr w:type="spellEnd"/>
      <w:r w:rsidRPr="4AAF1E4C">
        <w:rPr>
          <w:rFonts w:eastAsia="Calibri"/>
          <w:lang w:val="lt-LT"/>
        </w:rPr>
        <w:t>“ reikalavimus pilotų kompetencijai. Paslaugų teikėjas turi turėti įrodymus (sertifikatus, mokymo programų įvykdymo dokumentus ar lygiaverčius įrodymus), patvirtinančius, kad pilotai atitinka ICAO 9906 6 tomo kompetencijos kriterijus.</w:t>
      </w:r>
      <w:r w:rsidR="00BB58F5" w:rsidRPr="00F95A18">
        <w:rPr>
          <w:rFonts w:cstheme="minorHAnsi"/>
        </w:rPr>
        <w:t xml:space="preserve"> </w:t>
      </w:r>
    </w:p>
    <w:p w14:paraId="44E5CC0E" w14:textId="61D5E662" w:rsidR="00BF5EDA" w:rsidRDefault="00F95A18" w:rsidP="00BF5EDA">
      <w:pPr>
        <w:pStyle w:val="ListParagraph"/>
        <w:numPr>
          <w:ilvl w:val="0"/>
          <w:numId w:val="4"/>
        </w:numPr>
        <w:spacing w:after="0" w:line="240" w:lineRule="auto"/>
        <w:ind w:left="0" w:firstLine="851"/>
        <w:jc w:val="both"/>
        <w:rPr>
          <w:rFonts w:asciiTheme="minorHAnsi" w:eastAsia="Times New Roman" w:hAnsiTheme="minorHAnsi" w:cstheme="minorHAnsi"/>
          <w:bCs/>
          <w:spacing w:val="-2"/>
          <w:lang w:val="lt-LT"/>
        </w:rPr>
      </w:pPr>
      <w:bookmarkStart w:id="9" w:name="_Hlk203997176"/>
      <w:r>
        <w:rPr>
          <w:rFonts w:cstheme="minorHAnsi"/>
          <w:lang w:val="lt-LT"/>
        </w:rPr>
        <w:t xml:space="preserve"> </w:t>
      </w:r>
      <w:r w:rsidR="00BF5EDA" w:rsidRPr="00A00DE6">
        <w:rPr>
          <w:rFonts w:cstheme="minorHAnsi"/>
          <w:lang w:val="lt-LT"/>
        </w:rPr>
        <w:t>ILS, DVOR, DME</w:t>
      </w:r>
      <w:r w:rsidR="003A4378" w:rsidRPr="00A00DE6">
        <w:rPr>
          <w:rFonts w:cstheme="minorHAnsi"/>
          <w:lang w:val="lt-LT"/>
        </w:rPr>
        <w:t xml:space="preserve"> ir</w:t>
      </w:r>
      <w:r w:rsidR="00BF5EDA" w:rsidRPr="00A00DE6">
        <w:rPr>
          <w:rFonts w:cstheme="minorHAnsi"/>
          <w:lang w:val="lt-LT"/>
        </w:rPr>
        <w:t xml:space="preserve"> NDB tikrinimo metu vietos nustatymui ir skrydžio sekimui</w:t>
      </w:r>
      <w:r w:rsidR="00124F1C" w:rsidRPr="00A00DE6">
        <w:rPr>
          <w:rFonts w:cstheme="minorHAnsi"/>
          <w:lang w:val="lt-LT"/>
        </w:rPr>
        <w:t xml:space="preserve"> pagrindin</w:t>
      </w:r>
      <w:r w:rsidR="003A4378" w:rsidRPr="00A00DE6">
        <w:rPr>
          <w:rFonts w:cstheme="minorHAnsi"/>
          <w:lang w:val="lt-LT"/>
        </w:rPr>
        <w:t>e priemone</w:t>
      </w:r>
      <w:r w:rsidR="00124F1C" w:rsidRPr="00A00DE6">
        <w:rPr>
          <w:rFonts w:cstheme="minorHAnsi"/>
          <w:lang w:val="lt-LT"/>
        </w:rPr>
        <w:t xml:space="preserve"> </w:t>
      </w:r>
      <w:r w:rsidR="00BF5EDA" w:rsidRPr="00A00DE6">
        <w:rPr>
          <w:rFonts w:cstheme="minorHAnsi"/>
          <w:lang w:val="lt-LT"/>
        </w:rPr>
        <w:t>turi būti naudojama pasaulinė palydovinė navigacijos sistema (GNSS)</w:t>
      </w:r>
      <w:r w:rsidR="00124F1C" w:rsidRPr="00A00DE6">
        <w:rPr>
          <w:rFonts w:cstheme="minorHAnsi"/>
          <w:lang w:val="lt-LT"/>
        </w:rPr>
        <w:t>, t</w:t>
      </w:r>
      <w:r w:rsidR="006F1DA8" w:rsidRPr="00A00DE6">
        <w:rPr>
          <w:rFonts w:cstheme="minorHAnsi"/>
          <w:lang w:val="lt-LT"/>
        </w:rPr>
        <w:t>ačiau e</w:t>
      </w:r>
      <w:r w:rsidR="006F1DA8" w:rsidRPr="00A00DE6">
        <w:rPr>
          <w:rFonts w:asciiTheme="minorHAnsi" w:eastAsia="Times New Roman" w:hAnsiTheme="minorHAnsi" w:cstheme="minorHAnsi"/>
          <w:bCs/>
          <w:spacing w:val="-2"/>
          <w:lang w:val="lt-LT"/>
        </w:rPr>
        <w:t>sant GNSS signalų slopinimu</w:t>
      </w:r>
      <w:r w:rsidR="009F6FA4" w:rsidRPr="00A00DE6">
        <w:rPr>
          <w:rFonts w:asciiTheme="minorHAnsi" w:eastAsia="Times New Roman" w:hAnsiTheme="minorHAnsi" w:cstheme="minorHAnsi"/>
          <w:bCs/>
          <w:spacing w:val="-2"/>
          <w:lang w:val="lt-LT"/>
        </w:rPr>
        <w:t>i</w:t>
      </w:r>
      <w:r w:rsidR="006F1DA8" w:rsidRPr="00A00DE6">
        <w:rPr>
          <w:rFonts w:asciiTheme="minorHAnsi" w:eastAsia="Times New Roman" w:hAnsiTheme="minorHAnsi" w:cstheme="minorHAnsi"/>
          <w:bCs/>
          <w:spacing w:val="-2"/>
          <w:lang w:val="lt-LT"/>
        </w:rPr>
        <w:t xml:space="preserve"> ir</w:t>
      </w:r>
      <w:r w:rsidR="003A4378" w:rsidRPr="00A00DE6">
        <w:rPr>
          <w:rFonts w:asciiTheme="minorHAnsi" w:eastAsia="Times New Roman" w:hAnsiTheme="minorHAnsi" w:cstheme="minorHAnsi"/>
          <w:bCs/>
          <w:spacing w:val="-2"/>
          <w:lang w:val="lt-LT"/>
        </w:rPr>
        <w:t>(</w:t>
      </w:r>
      <w:r w:rsidR="006F1DA8" w:rsidRPr="00A00DE6">
        <w:rPr>
          <w:rFonts w:asciiTheme="minorHAnsi" w:eastAsia="Times New Roman" w:hAnsiTheme="minorHAnsi" w:cstheme="minorHAnsi"/>
          <w:bCs/>
          <w:spacing w:val="-2"/>
          <w:lang w:val="lt-LT"/>
        </w:rPr>
        <w:t>ar</w:t>
      </w:r>
      <w:r w:rsidR="003A4378" w:rsidRPr="00A00DE6">
        <w:rPr>
          <w:rFonts w:asciiTheme="minorHAnsi" w:eastAsia="Times New Roman" w:hAnsiTheme="minorHAnsi" w:cstheme="minorHAnsi"/>
          <w:bCs/>
          <w:spacing w:val="-2"/>
          <w:lang w:val="lt-LT"/>
        </w:rPr>
        <w:t>)</w:t>
      </w:r>
      <w:r w:rsidR="006F1DA8" w:rsidRPr="00A00DE6">
        <w:rPr>
          <w:rFonts w:asciiTheme="minorHAnsi" w:eastAsia="Times New Roman" w:hAnsiTheme="minorHAnsi" w:cstheme="minorHAnsi"/>
          <w:bCs/>
          <w:spacing w:val="-2"/>
          <w:lang w:val="lt-LT"/>
        </w:rPr>
        <w:t xml:space="preserve"> klaidinimui, paslaugų teikėjas </w:t>
      </w:r>
      <w:r w:rsidR="003A4378" w:rsidRPr="00A00DE6">
        <w:rPr>
          <w:rFonts w:asciiTheme="minorHAnsi" w:eastAsia="Times New Roman" w:hAnsiTheme="minorHAnsi" w:cstheme="minorHAnsi"/>
          <w:bCs/>
          <w:spacing w:val="-2"/>
          <w:lang w:val="lt-LT"/>
        </w:rPr>
        <w:t>privalo</w:t>
      </w:r>
      <w:r w:rsidR="006F1DA8" w:rsidRPr="00A00DE6">
        <w:rPr>
          <w:rFonts w:asciiTheme="minorHAnsi" w:eastAsia="Times New Roman" w:hAnsiTheme="minorHAnsi" w:cstheme="minorHAnsi"/>
          <w:bCs/>
          <w:spacing w:val="-2"/>
          <w:lang w:val="lt-LT"/>
        </w:rPr>
        <w:t xml:space="preserve"> naudotis alternatyviomis vietos nustatymo ir skrydžio sekimo sistemomis</w:t>
      </w:r>
      <w:r w:rsidR="00124F1C" w:rsidRPr="00A00DE6">
        <w:rPr>
          <w:rFonts w:asciiTheme="minorHAnsi" w:eastAsia="Times New Roman" w:hAnsiTheme="minorHAnsi" w:cstheme="minorHAnsi"/>
          <w:bCs/>
          <w:spacing w:val="-2"/>
          <w:lang w:val="lt-LT"/>
        </w:rPr>
        <w:t xml:space="preserve"> ar</w:t>
      </w:r>
      <w:r w:rsidR="003A4378" w:rsidRPr="00A00DE6">
        <w:rPr>
          <w:rFonts w:asciiTheme="minorHAnsi" w:eastAsia="Times New Roman" w:hAnsiTheme="minorHAnsi" w:cstheme="minorHAnsi"/>
          <w:bCs/>
          <w:spacing w:val="-2"/>
          <w:lang w:val="lt-LT"/>
        </w:rPr>
        <w:t>ba</w:t>
      </w:r>
      <w:r w:rsidR="00124F1C" w:rsidRPr="00A00DE6">
        <w:rPr>
          <w:rFonts w:asciiTheme="minorHAnsi" w:eastAsia="Times New Roman" w:hAnsiTheme="minorHAnsi" w:cstheme="minorHAnsi"/>
          <w:bCs/>
          <w:spacing w:val="-2"/>
          <w:lang w:val="lt-LT"/>
        </w:rPr>
        <w:t xml:space="preserve"> būd</w:t>
      </w:r>
      <w:r w:rsidR="009F6FA4" w:rsidRPr="00A00DE6">
        <w:rPr>
          <w:rFonts w:asciiTheme="minorHAnsi" w:eastAsia="Times New Roman" w:hAnsiTheme="minorHAnsi" w:cstheme="minorHAnsi"/>
          <w:bCs/>
          <w:spacing w:val="-2"/>
          <w:lang w:val="lt-LT"/>
        </w:rPr>
        <w:t>ais</w:t>
      </w:r>
      <w:r w:rsidR="006F1DA8" w:rsidRPr="00A00DE6">
        <w:rPr>
          <w:rFonts w:asciiTheme="minorHAnsi" w:eastAsia="Times New Roman" w:hAnsiTheme="minorHAnsi" w:cstheme="minorHAnsi"/>
          <w:bCs/>
          <w:spacing w:val="-2"/>
          <w:lang w:val="lt-LT"/>
        </w:rPr>
        <w:t>.</w:t>
      </w:r>
    </w:p>
    <w:p w14:paraId="06608C98" w14:textId="3CBD28F6" w:rsidR="00F95A18" w:rsidRPr="00A00DE6" w:rsidRDefault="00F95A18" w:rsidP="00BF5EDA">
      <w:pPr>
        <w:pStyle w:val="ListParagraph"/>
        <w:numPr>
          <w:ilvl w:val="0"/>
          <w:numId w:val="4"/>
        </w:numPr>
        <w:spacing w:after="0" w:line="240" w:lineRule="auto"/>
        <w:ind w:left="0" w:firstLine="851"/>
        <w:jc w:val="both"/>
        <w:rPr>
          <w:rFonts w:asciiTheme="minorHAnsi" w:eastAsia="Times New Roman" w:hAnsiTheme="minorHAnsi" w:cstheme="minorHAnsi"/>
          <w:bCs/>
          <w:spacing w:val="-2"/>
          <w:lang w:val="lt-LT"/>
        </w:rPr>
      </w:pPr>
      <w:r>
        <w:rPr>
          <w:rFonts w:cstheme="minorHAnsi"/>
          <w:lang w:val="lt-LT"/>
        </w:rPr>
        <w:t xml:space="preserve"> </w:t>
      </w:r>
      <w:r w:rsidR="00584A73" w:rsidRPr="00584A73">
        <w:rPr>
          <w:rFonts w:asciiTheme="minorHAnsi" w:eastAsiaTheme="minorEastAsia" w:hAnsiTheme="minorHAnsi" w:cstheme="minorBidi"/>
          <w:lang w:val="lt-LT"/>
        </w:rPr>
        <w:t>Paslaugų teikėjas privalo vykdyti skrydžių bandymus esant GNSS signalo trikdžiams. GNSS trikdžiai nelaikomi force majeure aplinkybe ir nesudaro pagrindo papildomam apmokėjimui ar terminų pratęsimui, išskyrus atvejus, kai kompetentinga institucija oficialiai uždraudžia skrydžius dėl saugos ar saugumo priežasčių. Tokiu atveju skrydžių bandymai perkeliami be papildomų kaštų, o apmokėjimas atliekamas  tik po jų priėmimo pagal 5.1 punktą.</w:t>
      </w:r>
    </w:p>
    <w:bookmarkEnd w:id="9"/>
    <w:p w14:paraId="3A2EFE3D" w14:textId="77777777" w:rsidR="002052AB" w:rsidRPr="00A00DE6" w:rsidRDefault="00340E66">
      <w:pPr>
        <w:pStyle w:val="ListParagraph"/>
        <w:numPr>
          <w:ilvl w:val="0"/>
          <w:numId w:val="2"/>
        </w:numPr>
        <w:spacing w:after="0" w:line="240" w:lineRule="auto"/>
        <w:ind w:left="1276" w:hanging="425"/>
        <w:jc w:val="both"/>
        <w:rPr>
          <w:rFonts w:asciiTheme="minorHAnsi" w:eastAsia="Times New Roman" w:hAnsiTheme="minorHAnsi" w:cstheme="minorHAnsi"/>
          <w:bCs/>
          <w:spacing w:val="-2"/>
          <w:lang w:val="lt-LT"/>
        </w:rPr>
      </w:pPr>
      <w:r w:rsidRPr="00A00DE6">
        <w:rPr>
          <w:rFonts w:eastAsia="Times New Roman" w:cstheme="minorHAnsi"/>
          <w:bCs/>
          <w:spacing w:val="-2"/>
          <w:lang w:val="lt-LT"/>
        </w:rPr>
        <w:t>ILS/DME skrydžių bandymų paslaugos turi būti teikiamos šia tvarka:</w:t>
      </w:r>
    </w:p>
    <w:p w14:paraId="37DC44C0" w14:textId="46439C4A" w:rsidR="002052AB" w:rsidRPr="00A00DE6" w:rsidRDefault="002052AB">
      <w:pPr>
        <w:spacing w:after="0" w:line="240" w:lineRule="auto"/>
        <w:jc w:val="both"/>
        <w:rPr>
          <w:rFonts w:asciiTheme="minorHAnsi" w:eastAsia="Times New Roman" w:hAnsiTheme="minorHAnsi" w:cstheme="minorHAnsi"/>
          <w:bCs/>
          <w:spacing w:val="-2"/>
        </w:rPr>
      </w:pPr>
    </w:p>
    <w:p w14:paraId="18464462" w14:textId="77777777" w:rsidR="002052AB" w:rsidRPr="00A00DE6" w:rsidRDefault="00340E66">
      <w:pPr>
        <w:spacing w:after="120" w:line="240" w:lineRule="auto"/>
        <w:rPr>
          <w:rFonts w:asciiTheme="minorHAnsi" w:hAnsiTheme="minorHAnsi" w:cstheme="minorHAnsi"/>
          <w:sz w:val="22"/>
          <w:szCs w:val="22"/>
        </w:rPr>
      </w:pPr>
      <w:r w:rsidRPr="00A00DE6">
        <w:rPr>
          <w:rFonts w:asciiTheme="minorHAnsi" w:hAnsiTheme="minorHAnsi" w:cstheme="minorHAnsi"/>
          <w:sz w:val="22"/>
          <w:szCs w:val="22"/>
        </w:rPr>
        <w:t>3 lentelė. Reikalavimai krypties radijo švyturio skrydžių bandymams</w:t>
      </w:r>
    </w:p>
    <w:tbl>
      <w:tblPr>
        <w:tblStyle w:val="TableGrid"/>
        <w:tblW w:w="9628" w:type="dxa"/>
        <w:tblCellMar>
          <w:left w:w="28" w:type="dxa"/>
          <w:right w:w="28" w:type="dxa"/>
        </w:tblCellMar>
        <w:tblLook w:val="04A0" w:firstRow="1" w:lastRow="0" w:firstColumn="1" w:lastColumn="0" w:noHBand="0" w:noVBand="1"/>
      </w:tblPr>
      <w:tblGrid>
        <w:gridCol w:w="3823"/>
        <w:gridCol w:w="1842"/>
        <w:gridCol w:w="1982"/>
        <w:gridCol w:w="1981"/>
      </w:tblGrid>
      <w:tr w:rsidR="002052AB" w:rsidRPr="00A00DE6" w14:paraId="3A652DCA" w14:textId="77777777">
        <w:tc>
          <w:tcPr>
            <w:tcW w:w="3822" w:type="dxa"/>
          </w:tcPr>
          <w:p w14:paraId="5ABA13C7"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Parametras</w:t>
            </w:r>
          </w:p>
        </w:tc>
        <w:tc>
          <w:tcPr>
            <w:tcW w:w="1842" w:type="dxa"/>
          </w:tcPr>
          <w:p w14:paraId="2F95B1A1"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Įvadiniai skrydžių bandymai</w:t>
            </w:r>
          </w:p>
        </w:tc>
        <w:tc>
          <w:tcPr>
            <w:tcW w:w="1982" w:type="dxa"/>
          </w:tcPr>
          <w:p w14:paraId="1CCC3C64"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Periodiniai skrydžių bandymai (lapkritis)</w:t>
            </w:r>
          </w:p>
        </w:tc>
        <w:tc>
          <w:tcPr>
            <w:tcW w:w="1981" w:type="dxa"/>
          </w:tcPr>
          <w:p w14:paraId="62358611"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Periodiniai skrydžių bandymai (gegužė)</w:t>
            </w:r>
          </w:p>
        </w:tc>
      </w:tr>
      <w:tr w:rsidR="002052AB" w:rsidRPr="00A00DE6" w14:paraId="0FC46007" w14:textId="77777777">
        <w:tc>
          <w:tcPr>
            <w:tcW w:w="3822" w:type="dxa"/>
          </w:tcPr>
          <w:p w14:paraId="569A82A3"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Krypties linijos nustatymo tikslumas</w:t>
            </w:r>
          </w:p>
        </w:tc>
        <w:tc>
          <w:tcPr>
            <w:tcW w:w="1842" w:type="dxa"/>
          </w:tcPr>
          <w:p w14:paraId="00928268"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0FA1856F"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1" w:type="dxa"/>
          </w:tcPr>
          <w:p w14:paraId="4288A8E6"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01C1E2CF" w14:textId="77777777">
        <w:tc>
          <w:tcPr>
            <w:tcW w:w="3822" w:type="dxa"/>
          </w:tcPr>
          <w:p w14:paraId="7BA4ADE1"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Krypties linijos struktūra</w:t>
            </w:r>
          </w:p>
        </w:tc>
        <w:tc>
          <w:tcPr>
            <w:tcW w:w="1842" w:type="dxa"/>
          </w:tcPr>
          <w:p w14:paraId="77AF798F"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21D767A6"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1" w:type="dxa"/>
          </w:tcPr>
          <w:p w14:paraId="5FB01927"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2E1E2B54" w14:textId="77777777">
        <w:tc>
          <w:tcPr>
            <w:tcW w:w="3822" w:type="dxa"/>
          </w:tcPr>
          <w:p w14:paraId="0626D96C"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Atpažinimo signalas</w:t>
            </w:r>
          </w:p>
        </w:tc>
        <w:tc>
          <w:tcPr>
            <w:tcW w:w="1842" w:type="dxa"/>
          </w:tcPr>
          <w:p w14:paraId="1B6FBCE3"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28AE00DC"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1" w:type="dxa"/>
          </w:tcPr>
          <w:p w14:paraId="3663CF8D"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48BC3B6B" w14:textId="77777777">
        <w:tc>
          <w:tcPr>
            <w:tcW w:w="3822" w:type="dxa"/>
          </w:tcPr>
          <w:p w14:paraId="5671023E"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Moduliacija</w:t>
            </w:r>
          </w:p>
        </w:tc>
        <w:tc>
          <w:tcPr>
            <w:tcW w:w="1842" w:type="dxa"/>
          </w:tcPr>
          <w:p w14:paraId="486FDE5D"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06B26776"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1" w:type="dxa"/>
          </w:tcPr>
          <w:p w14:paraId="0537CCE6"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4DE5E8B2" w14:textId="77777777">
        <w:tc>
          <w:tcPr>
            <w:tcW w:w="3822" w:type="dxa"/>
          </w:tcPr>
          <w:p w14:paraId="7840439F"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Jautrumas poslinkiui</w:t>
            </w:r>
          </w:p>
        </w:tc>
        <w:tc>
          <w:tcPr>
            <w:tcW w:w="1842" w:type="dxa"/>
          </w:tcPr>
          <w:p w14:paraId="546F1D1A"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45BC4F7A"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1" w:type="dxa"/>
          </w:tcPr>
          <w:p w14:paraId="6441DDC6"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28117B04" w14:textId="77777777">
        <w:tc>
          <w:tcPr>
            <w:tcW w:w="3822" w:type="dxa"/>
          </w:tcPr>
          <w:p w14:paraId="081CC07F"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Klirensas</w:t>
            </w:r>
          </w:p>
        </w:tc>
        <w:tc>
          <w:tcPr>
            <w:tcW w:w="1842" w:type="dxa"/>
          </w:tcPr>
          <w:p w14:paraId="521174B8"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02B7939C"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1" w:type="dxa"/>
          </w:tcPr>
          <w:p w14:paraId="57A67634"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796AAB0A" w14:textId="77777777">
        <w:tc>
          <w:tcPr>
            <w:tcW w:w="3822" w:type="dxa"/>
          </w:tcPr>
          <w:p w14:paraId="41A915EE"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Aukšto kampo klirensas</w:t>
            </w:r>
          </w:p>
        </w:tc>
        <w:tc>
          <w:tcPr>
            <w:tcW w:w="1842" w:type="dxa"/>
          </w:tcPr>
          <w:p w14:paraId="0EBB1E43"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3B8498CD"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c>
          <w:tcPr>
            <w:tcW w:w="1981" w:type="dxa"/>
          </w:tcPr>
          <w:p w14:paraId="68E6CD9B"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r>
      <w:tr w:rsidR="002052AB" w:rsidRPr="00A00DE6" w14:paraId="752B210E" w14:textId="77777777">
        <w:tc>
          <w:tcPr>
            <w:tcW w:w="3822" w:type="dxa"/>
          </w:tcPr>
          <w:p w14:paraId="0C30A8E1"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Veikimo zona</w:t>
            </w:r>
          </w:p>
        </w:tc>
        <w:tc>
          <w:tcPr>
            <w:tcW w:w="1842" w:type="dxa"/>
          </w:tcPr>
          <w:p w14:paraId="41CB7829"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35CD8E1E"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 xml:space="preserve">Taip </w:t>
            </w:r>
          </w:p>
        </w:tc>
        <w:tc>
          <w:tcPr>
            <w:tcW w:w="1981" w:type="dxa"/>
          </w:tcPr>
          <w:p w14:paraId="29D1EAD8"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7A9330DF" w14:textId="77777777">
        <w:tc>
          <w:tcPr>
            <w:tcW w:w="3822" w:type="dxa"/>
          </w:tcPr>
          <w:p w14:paraId="12A005F5"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Poliarizacija</w:t>
            </w:r>
          </w:p>
        </w:tc>
        <w:tc>
          <w:tcPr>
            <w:tcW w:w="1842" w:type="dxa"/>
          </w:tcPr>
          <w:p w14:paraId="201142D3"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513D62AE"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c>
          <w:tcPr>
            <w:tcW w:w="1981" w:type="dxa"/>
          </w:tcPr>
          <w:p w14:paraId="3AFF98BC"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r>
      <w:tr w:rsidR="002052AB" w:rsidRPr="00A00DE6" w14:paraId="7AF6A70F" w14:textId="77777777">
        <w:tc>
          <w:tcPr>
            <w:tcW w:w="3822" w:type="dxa"/>
          </w:tcPr>
          <w:p w14:paraId="7BC6CD46"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Krypties linijos nustatymo kontrolės sistema (avarija) 90Hz</w:t>
            </w:r>
          </w:p>
        </w:tc>
        <w:tc>
          <w:tcPr>
            <w:tcW w:w="1842" w:type="dxa"/>
          </w:tcPr>
          <w:p w14:paraId="14BDF6C9"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56B13657"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c>
          <w:tcPr>
            <w:tcW w:w="1981" w:type="dxa"/>
          </w:tcPr>
          <w:p w14:paraId="677E7FB8"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205568FA" w14:textId="77777777">
        <w:tc>
          <w:tcPr>
            <w:tcW w:w="3822" w:type="dxa"/>
          </w:tcPr>
          <w:p w14:paraId="6373D5E5"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Krypties linijos nustatymo kontrolės sistema (avarija) 150Hz</w:t>
            </w:r>
          </w:p>
        </w:tc>
        <w:tc>
          <w:tcPr>
            <w:tcW w:w="1842" w:type="dxa"/>
          </w:tcPr>
          <w:p w14:paraId="6DE19E4F"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03834107"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c>
          <w:tcPr>
            <w:tcW w:w="1981" w:type="dxa"/>
          </w:tcPr>
          <w:p w14:paraId="5D6254A0"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2C89FC4F" w14:textId="77777777">
        <w:tc>
          <w:tcPr>
            <w:tcW w:w="3822" w:type="dxa"/>
          </w:tcPr>
          <w:p w14:paraId="07A8F30D"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Jautrumo poslinkiui kontrolės sistema (avarija) platus</w:t>
            </w:r>
          </w:p>
        </w:tc>
        <w:tc>
          <w:tcPr>
            <w:tcW w:w="1842" w:type="dxa"/>
          </w:tcPr>
          <w:p w14:paraId="7780DDFC"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25D10974"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c>
          <w:tcPr>
            <w:tcW w:w="1981" w:type="dxa"/>
          </w:tcPr>
          <w:p w14:paraId="5F64792F"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2B6B6091" w14:textId="77777777">
        <w:tc>
          <w:tcPr>
            <w:tcW w:w="3822" w:type="dxa"/>
          </w:tcPr>
          <w:p w14:paraId="44A11C52"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Jautrumo poslinkiui kontrolės sistema (avarija) siauras</w:t>
            </w:r>
          </w:p>
        </w:tc>
        <w:tc>
          <w:tcPr>
            <w:tcW w:w="1842" w:type="dxa"/>
          </w:tcPr>
          <w:p w14:paraId="73C84369"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64CF1A3D"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c>
          <w:tcPr>
            <w:tcW w:w="1981" w:type="dxa"/>
          </w:tcPr>
          <w:p w14:paraId="782E832D"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755DCE86" w14:textId="77777777">
        <w:tc>
          <w:tcPr>
            <w:tcW w:w="3822" w:type="dxa"/>
          </w:tcPr>
          <w:p w14:paraId="51646108" w14:textId="412C0BA2"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Galingumo kontrolės si</w:t>
            </w:r>
            <w:r w:rsidR="00A14733" w:rsidRPr="00A00DE6">
              <w:rPr>
                <w:rFonts w:asciiTheme="minorHAnsi" w:hAnsiTheme="minorHAnsi" w:cstheme="minorHAnsi"/>
                <w:sz w:val="22"/>
                <w:szCs w:val="22"/>
              </w:rPr>
              <w:t>s</w:t>
            </w:r>
            <w:r w:rsidRPr="00A00DE6">
              <w:rPr>
                <w:rFonts w:asciiTheme="minorHAnsi" w:hAnsiTheme="minorHAnsi" w:cstheme="minorHAnsi"/>
                <w:sz w:val="22"/>
                <w:szCs w:val="22"/>
              </w:rPr>
              <w:t>tema (avarija)</w:t>
            </w:r>
          </w:p>
        </w:tc>
        <w:tc>
          <w:tcPr>
            <w:tcW w:w="1842" w:type="dxa"/>
          </w:tcPr>
          <w:p w14:paraId="12EB5F41"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6AB1F0F1"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c>
          <w:tcPr>
            <w:tcW w:w="1981" w:type="dxa"/>
          </w:tcPr>
          <w:p w14:paraId="47752D75"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r>
      <w:tr w:rsidR="002052AB" w:rsidRPr="00A00DE6" w14:paraId="75684DAB" w14:textId="77777777">
        <w:tc>
          <w:tcPr>
            <w:tcW w:w="3822" w:type="dxa"/>
          </w:tcPr>
          <w:p w14:paraId="2AC8CF89" w14:textId="77777777" w:rsidR="002052AB" w:rsidRPr="00A00DE6" w:rsidRDefault="00340E66">
            <w:pPr>
              <w:spacing w:after="0" w:line="240" w:lineRule="auto"/>
              <w:rPr>
                <w:rFonts w:asciiTheme="minorHAnsi" w:hAnsiTheme="minorHAnsi" w:cstheme="minorHAnsi"/>
                <w:sz w:val="22"/>
                <w:szCs w:val="22"/>
              </w:rPr>
            </w:pPr>
            <w:proofErr w:type="spellStart"/>
            <w:r w:rsidRPr="00A00DE6">
              <w:rPr>
                <w:rFonts w:asciiTheme="minorHAnsi" w:hAnsiTheme="minorHAnsi" w:cstheme="minorHAnsi"/>
                <w:sz w:val="22"/>
                <w:szCs w:val="22"/>
              </w:rPr>
              <w:t>Fazavimas</w:t>
            </w:r>
            <w:proofErr w:type="spellEnd"/>
          </w:p>
        </w:tc>
        <w:tc>
          <w:tcPr>
            <w:tcW w:w="1842" w:type="dxa"/>
          </w:tcPr>
          <w:p w14:paraId="74CE8120"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313C97F8"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c>
          <w:tcPr>
            <w:tcW w:w="1981" w:type="dxa"/>
          </w:tcPr>
          <w:p w14:paraId="7C9EDBEF"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r>
      <w:tr w:rsidR="002052AB" w:rsidRPr="00A00DE6" w14:paraId="07F3F65A" w14:textId="77777777">
        <w:tc>
          <w:tcPr>
            <w:tcW w:w="3822" w:type="dxa"/>
          </w:tcPr>
          <w:p w14:paraId="3D787E0D"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Artėjimo tūpti procedūros</w:t>
            </w:r>
          </w:p>
        </w:tc>
        <w:tc>
          <w:tcPr>
            <w:tcW w:w="1842" w:type="dxa"/>
          </w:tcPr>
          <w:p w14:paraId="528885F9"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5A8885B6"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1" w:type="dxa"/>
          </w:tcPr>
          <w:p w14:paraId="427E724E"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bl>
    <w:p w14:paraId="353E9045" w14:textId="77777777" w:rsidR="002052AB" w:rsidRPr="00A00DE6" w:rsidRDefault="002052AB">
      <w:pPr>
        <w:spacing w:after="0" w:line="240" w:lineRule="auto"/>
        <w:rPr>
          <w:rFonts w:asciiTheme="minorHAnsi" w:hAnsiTheme="minorHAnsi" w:cstheme="minorHAnsi"/>
          <w:sz w:val="22"/>
          <w:szCs w:val="22"/>
        </w:rPr>
      </w:pPr>
    </w:p>
    <w:p w14:paraId="3C317C09" w14:textId="77777777" w:rsidR="002052AB" w:rsidRPr="00A00DE6" w:rsidRDefault="00340E66">
      <w:pPr>
        <w:spacing w:after="120" w:line="240" w:lineRule="auto"/>
        <w:rPr>
          <w:rFonts w:asciiTheme="minorHAnsi" w:hAnsiTheme="minorHAnsi" w:cstheme="minorHAnsi"/>
          <w:sz w:val="22"/>
          <w:szCs w:val="22"/>
        </w:rPr>
      </w:pPr>
      <w:r w:rsidRPr="00A00DE6">
        <w:rPr>
          <w:rFonts w:asciiTheme="minorHAnsi" w:hAnsiTheme="minorHAnsi" w:cstheme="minorHAnsi"/>
          <w:sz w:val="22"/>
          <w:szCs w:val="22"/>
        </w:rPr>
        <w:t xml:space="preserve">4 lentelė. Reikalavimai </w:t>
      </w:r>
      <w:proofErr w:type="spellStart"/>
      <w:r w:rsidRPr="00A00DE6">
        <w:rPr>
          <w:rFonts w:asciiTheme="minorHAnsi" w:hAnsiTheme="minorHAnsi" w:cstheme="minorHAnsi"/>
          <w:sz w:val="22"/>
          <w:szCs w:val="22"/>
        </w:rPr>
        <w:t>tūptinės</w:t>
      </w:r>
      <w:proofErr w:type="spellEnd"/>
      <w:r w:rsidRPr="00A00DE6">
        <w:rPr>
          <w:rFonts w:asciiTheme="minorHAnsi" w:hAnsiTheme="minorHAnsi" w:cstheme="minorHAnsi"/>
          <w:sz w:val="22"/>
          <w:szCs w:val="22"/>
        </w:rPr>
        <w:t xml:space="preserve"> radijo švyturio skrydžių bandymams</w:t>
      </w:r>
    </w:p>
    <w:tbl>
      <w:tblPr>
        <w:tblStyle w:val="TableGrid"/>
        <w:tblW w:w="9628" w:type="dxa"/>
        <w:tblCellMar>
          <w:left w:w="28" w:type="dxa"/>
          <w:right w:w="28" w:type="dxa"/>
        </w:tblCellMar>
        <w:tblLook w:val="04A0" w:firstRow="1" w:lastRow="0" w:firstColumn="1" w:lastColumn="0" w:noHBand="0" w:noVBand="1"/>
      </w:tblPr>
      <w:tblGrid>
        <w:gridCol w:w="3823"/>
        <w:gridCol w:w="1842"/>
        <w:gridCol w:w="1982"/>
        <w:gridCol w:w="1981"/>
      </w:tblGrid>
      <w:tr w:rsidR="002052AB" w:rsidRPr="00A00DE6" w14:paraId="1593AF05" w14:textId="77777777">
        <w:tc>
          <w:tcPr>
            <w:tcW w:w="3822" w:type="dxa"/>
          </w:tcPr>
          <w:p w14:paraId="51703E5C"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Parametras</w:t>
            </w:r>
          </w:p>
        </w:tc>
        <w:tc>
          <w:tcPr>
            <w:tcW w:w="1842" w:type="dxa"/>
          </w:tcPr>
          <w:p w14:paraId="5A152823"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Įvadiniai skrydžių bandymai</w:t>
            </w:r>
          </w:p>
        </w:tc>
        <w:tc>
          <w:tcPr>
            <w:tcW w:w="1982" w:type="dxa"/>
          </w:tcPr>
          <w:p w14:paraId="78B1A2F3"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Periodiniai skrydžių bandymai (lapkritis)</w:t>
            </w:r>
          </w:p>
        </w:tc>
        <w:tc>
          <w:tcPr>
            <w:tcW w:w="1981" w:type="dxa"/>
          </w:tcPr>
          <w:p w14:paraId="51C5351E"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Periodiniai skrydžių bandymai (gegužė)</w:t>
            </w:r>
          </w:p>
        </w:tc>
      </w:tr>
      <w:tr w:rsidR="002052AB" w:rsidRPr="00A00DE6" w14:paraId="08D04E69" w14:textId="77777777">
        <w:tc>
          <w:tcPr>
            <w:tcW w:w="3822" w:type="dxa"/>
          </w:tcPr>
          <w:p w14:paraId="5DAE149A"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Kampo nustatymo tikslumas</w:t>
            </w:r>
          </w:p>
        </w:tc>
        <w:tc>
          <w:tcPr>
            <w:tcW w:w="1842" w:type="dxa"/>
          </w:tcPr>
          <w:p w14:paraId="7A594437"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4D9ADDE0"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1" w:type="dxa"/>
          </w:tcPr>
          <w:p w14:paraId="493EC9CB"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314A7E1A" w14:textId="77777777">
        <w:tc>
          <w:tcPr>
            <w:tcW w:w="3822" w:type="dxa"/>
          </w:tcPr>
          <w:p w14:paraId="3A5CC792"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Atraminio taško aukštis</w:t>
            </w:r>
          </w:p>
        </w:tc>
        <w:tc>
          <w:tcPr>
            <w:tcW w:w="1842" w:type="dxa"/>
          </w:tcPr>
          <w:p w14:paraId="1460F313"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6659DADE"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c>
          <w:tcPr>
            <w:tcW w:w="1981" w:type="dxa"/>
          </w:tcPr>
          <w:p w14:paraId="202E74FB"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r>
      <w:tr w:rsidR="002052AB" w:rsidRPr="00A00DE6" w14:paraId="0328FFAD" w14:textId="77777777">
        <w:tc>
          <w:tcPr>
            <w:tcW w:w="3822" w:type="dxa"/>
          </w:tcPr>
          <w:p w14:paraId="11D478C6" w14:textId="77777777" w:rsidR="002052AB" w:rsidRPr="00A00DE6" w:rsidRDefault="00340E66">
            <w:pPr>
              <w:spacing w:after="0" w:line="240" w:lineRule="auto"/>
              <w:rPr>
                <w:rFonts w:asciiTheme="minorHAnsi" w:hAnsiTheme="minorHAnsi" w:cstheme="minorHAnsi"/>
                <w:sz w:val="22"/>
                <w:szCs w:val="22"/>
              </w:rPr>
            </w:pPr>
            <w:proofErr w:type="spellStart"/>
            <w:r w:rsidRPr="00A00DE6">
              <w:rPr>
                <w:rFonts w:asciiTheme="minorHAnsi" w:hAnsiTheme="minorHAnsi" w:cstheme="minorHAnsi"/>
                <w:sz w:val="22"/>
                <w:szCs w:val="22"/>
              </w:rPr>
              <w:t>Tūptinės</w:t>
            </w:r>
            <w:proofErr w:type="spellEnd"/>
            <w:r w:rsidRPr="00A00DE6">
              <w:rPr>
                <w:rFonts w:asciiTheme="minorHAnsi" w:hAnsiTheme="minorHAnsi" w:cstheme="minorHAnsi"/>
                <w:sz w:val="22"/>
                <w:szCs w:val="22"/>
              </w:rPr>
              <w:t xml:space="preserve"> linijos struktūra</w:t>
            </w:r>
          </w:p>
        </w:tc>
        <w:tc>
          <w:tcPr>
            <w:tcW w:w="1842" w:type="dxa"/>
          </w:tcPr>
          <w:p w14:paraId="1F2A08CB"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2AA00473"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1" w:type="dxa"/>
          </w:tcPr>
          <w:p w14:paraId="57D78C2A"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5DF85A5C" w14:textId="77777777">
        <w:tc>
          <w:tcPr>
            <w:tcW w:w="3822" w:type="dxa"/>
          </w:tcPr>
          <w:p w14:paraId="56E55036"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Moduliacija</w:t>
            </w:r>
          </w:p>
        </w:tc>
        <w:tc>
          <w:tcPr>
            <w:tcW w:w="1842" w:type="dxa"/>
          </w:tcPr>
          <w:p w14:paraId="36430295"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43C6EC3D"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1" w:type="dxa"/>
          </w:tcPr>
          <w:p w14:paraId="4161BF65"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35543D84" w14:textId="77777777">
        <w:tc>
          <w:tcPr>
            <w:tcW w:w="3822" w:type="dxa"/>
          </w:tcPr>
          <w:p w14:paraId="1BAF5F01"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 xml:space="preserve">Kliūčių </w:t>
            </w:r>
            <w:proofErr w:type="spellStart"/>
            <w:r w:rsidRPr="00A00DE6">
              <w:rPr>
                <w:rFonts w:asciiTheme="minorHAnsi" w:hAnsiTheme="minorHAnsi" w:cstheme="minorHAnsi"/>
                <w:sz w:val="22"/>
                <w:szCs w:val="22"/>
              </w:rPr>
              <w:t>klyrensas</w:t>
            </w:r>
            <w:proofErr w:type="spellEnd"/>
          </w:p>
        </w:tc>
        <w:tc>
          <w:tcPr>
            <w:tcW w:w="1842" w:type="dxa"/>
          </w:tcPr>
          <w:p w14:paraId="31DC6C33"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702FBB43"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1" w:type="dxa"/>
          </w:tcPr>
          <w:p w14:paraId="722FF844"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7E13C527" w14:textId="77777777">
        <w:tc>
          <w:tcPr>
            <w:tcW w:w="3822" w:type="dxa"/>
          </w:tcPr>
          <w:p w14:paraId="7BC8D1AF"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Veikimo zona</w:t>
            </w:r>
          </w:p>
        </w:tc>
        <w:tc>
          <w:tcPr>
            <w:tcW w:w="1842" w:type="dxa"/>
          </w:tcPr>
          <w:p w14:paraId="62211385"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29F6B35A"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1" w:type="dxa"/>
          </w:tcPr>
          <w:p w14:paraId="784B5BF5"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5C94DEF4" w14:textId="77777777">
        <w:tc>
          <w:tcPr>
            <w:tcW w:w="3822" w:type="dxa"/>
          </w:tcPr>
          <w:p w14:paraId="577F72CF"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Jautrumas poslinkiui</w:t>
            </w:r>
          </w:p>
        </w:tc>
        <w:tc>
          <w:tcPr>
            <w:tcW w:w="1842" w:type="dxa"/>
          </w:tcPr>
          <w:p w14:paraId="4F6462F6"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5935698F"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1" w:type="dxa"/>
          </w:tcPr>
          <w:p w14:paraId="711F65E4"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0F076881" w14:textId="77777777">
        <w:tc>
          <w:tcPr>
            <w:tcW w:w="3822" w:type="dxa"/>
          </w:tcPr>
          <w:p w14:paraId="563A0BAF"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Klirensas</w:t>
            </w:r>
          </w:p>
        </w:tc>
        <w:tc>
          <w:tcPr>
            <w:tcW w:w="1842" w:type="dxa"/>
          </w:tcPr>
          <w:p w14:paraId="0BDF18A3"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08C0D373"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1" w:type="dxa"/>
          </w:tcPr>
          <w:p w14:paraId="687C9906"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3FD74A4F" w14:textId="77777777">
        <w:tc>
          <w:tcPr>
            <w:tcW w:w="3822" w:type="dxa"/>
          </w:tcPr>
          <w:p w14:paraId="2A40D0DD"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Kampo linijos nustatymo kontrolės sistema (avarija) 90Hz</w:t>
            </w:r>
          </w:p>
        </w:tc>
        <w:tc>
          <w:tcPr>
            <w:tcW w:w="1842" w:type="dxa"/>
          </w:tcPr>
          <w:p w14:paraId="13998A60"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045E416C"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c>
          <w:tcPr>
            <w:tcW w:w="1981" w:type="dxa"/>
          </w:tcPr>
          <w:p w14:paraId="2F0076B8"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5A774EA2" w14:textId="77777777">
        <w:tc>
          <w:tcPr>
            <w:tcW w:w="3822" w:type="dxa"/>
          </w:tcPr>
          <w:p w14:paraId="414A8DE5"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Kampo linijos nustatymo kontrolės sistema (avarija) 150Hz</w:t>
            </w:r>
          </w:p>
        </w:tc>
        <w:tc>
          <w:tcPr>
            <w:tcW w:w="1842" w:type="dxa"/>
          </w:tcPr>
          <w:p w14:paraId="643251D2"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7979D800"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c>
          <w:tcPr>
            <w:tcW w:w="1981" w:type="dxa"/>
          </w:tcPr>
          <w:p w14:paraId="52607BB9"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2588D279" w14:textId="77777777">
        <w:tc>
          <w:tcPr>
            <w:tcW w:w="3822" w:type="dxa"/>
          </w:tcPr>
          <w:p w14:paraId="2E10824E"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Jautrumo poslinkiui kontrolės sistema (avarija) platus</w:t>
            </w:r>
          </w:p>
        </w:tc>
        <w:tc>
          <w:tcPr>
            <w:tcW w:w="1842" w:type="dxa"/>
          </w:tcPr>
          <w:p w14:paraId="4A63C1ED"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701387E6"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c>
          <w:tcPr>
            <w:tcW w:w="1981" w:type="dxa"/>
          </w:tcPr>
          <w:p w14:paraId="3851647D"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787771B2" w14:textId="77777777">
        <w:tc>
          <w:tcPr>
            <w:tcW w:w="3822" w:type="dxa"/>
          </w:tcPr>
          <w:p w14:paraId="0CFF353E"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Jautrumo poslinkiui kontrolės sistema (avarija) siauras</w:t>
            </w:r>
          </w:p>
        </w:tc>
        <w:tc>
          <w:tcPr>
            <w:tcW w:w="1842" w:type="dxa"/>
          </w:tcPr>
          <w:p w14:paraId="35AA315D"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5D348C35"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c>
          <w:tcPr>
            <w:tcW w:w="1981" w:type="dxa"/>
          </w:tcPr>
          <w:p w14:paraId="43F3BBC6"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6B85547F" w14:textId="77777777">
        <w:tc>
          <w:tcPr>
            <w:tcW w:w="3822" w:type="dxa"/>
          </w:tcPr>
          <w:p w14:paraId="1951A08B"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 xml:space="preserve">Galingumo kontrolės </w:t>
            </w:r>
            <w:proofErr w:type="spellStart"/>
            <w:r w:rsidRPr="00A00DE6">
              <w:rPr>
                <w:rFonts w:asciiTheme="minorHAnsi" w:hAnsiTheme="minorHAnsi" w:cstheme="minorHAnsi"/>
                <w:sz w:val="22"/>
                <w:szCs w:val="22"/>
              </w:rPr>
              <w:t>sitema</w:t>
            </w:r>
            <w:proofErr w:type="spellEnd"/>
            <w:r w:rsidRPr="00A00DE6">
              <w:rPr>
                <w:rFonts w:asciiTheme="minorHAnsi" w:hAnsiTheme="minorHAnsi" w:cstheme="minorHAnsi"/>
                <w:sz w:val="22"/>
                <w:szCs w:val="22"/>
              </w:rPr>
              <w:t xml:space="preserve"> (avarija)</w:t>
            </w:r>
          </w:p>
        </w:tc>
        <w:tc>
          <w:tcPr>
            <w:tcW w:w="1842" w:type="dxa"/>
          </w:tcPr>
          <w:p w14:paraId="6B88B71B"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76E57301"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c>
          <w:tcPr>
            <w:tcW w:w="1981" w:type="dxa"/>
          </w:tcPr>
          <w:p w14:paraId="5B79D24A"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r>
      <w:tr w:rsidR="002052AB" w:rsidRPr="00A00DE6" w14:paraId="5FDA2062" w14:textId="77777777">
        <w:tc>
          <w:tcPr>
            <w:tcW w:w="3822" w:type="dxa"/>
          </w:tcPr>
          <w:p w14:paraId="75077063" w14:textId="77777777" w:rsidR="002052AB" w:rsidRPr="00A00DE6" w:rsidRDefault="00340E66">
            <w:pPr>
              <w:spacing w:after="0" w:line="240" w:lineRule="auto"/>
              <w:rPr>
                <w:rFonts w:asciiTheme="minorHAnsi" w:hAnsiTheme="minorHAnsi" w:cstheme="minorHAnsi"/>
                <w:sz w:val="22"/>
                <w:szCs w:val="22"/>
              </w:rPr>
            </w:pPr>
            <w:proofErr w:type="spellStart"/>
            <w:r w:rsidRPr="00A00DE6">
              <w:rPr>
                <w:rFonts w:asciiTheme="minorHAnsi" w:hAnsiTheme="minorHAnsi" w:cstheme="minorHAnsi"/>
                <w:sz w:val="22"/>
                <w:szCs w:val="22"/>
              </w:rPr>
              <w:t>Fazavimas</w:t>
            </w:r>
            <w:proofErr w:type="spellEnd"/>
          </w:p>
        </w:tc>
        <w:tc>
          <w:tcPr>
            <w:tcW w:w="1842" w:type="dxa"/>
          </w:tcPr>
          <w:p w14:paraId="396F87AB"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Pareikalavus</w:t>
            </w:r>
          </w:p>
        </w:tc>
        <w:tc>
          <w:tcPr>
            <w:tcW w:w="1982" w:type="dxa"/>
          </w:tcPr>
          <w:p w14:paraId="06B46EC9"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Pareikalavus</w:t>
            </w:r>
          </w:p>
        </w:tc>
        <w:tc>
          <w:tcPr>
            <w:tcW w:w="1981" w:type="dxa"/>
          </w:tcPr>
          <w:p w14:paraId="530AC952"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Pareikalavus</w:t>
            </w:r>
          </w:p>
        </w:tc>
      </w:tr>
      <w:tr w:rsidR="002052AB" w:rsidRPr="00A00DE6" w14:paraId="32A70E59" w14:textId="77777777">
        <w:tc>
          <w:tcPr>
            <w:tcW w:w="3822" w:type="dxa"/>
          </w:tcPr>
          <w:p w14:paraId="4E194863"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Artėjimo tūpti procedūros</w:t>
            </w:r>
          </w:p>
        </w:tc>
        <w:tc>
          <w:tcPr>
            <w:tcW w:w="1842" w:type="dxa"/>
          </w:tcPr>
          <w:p w14:paraId="3AFAD050"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2" w:type="dxa"/>
          </w:tcPr>
          <w:p w14:paraId="43165871"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1981" w:type="dxa"/>
          </w:tcPr>
          <w:p w14:paraId="4B4BB68D"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bl>
    <w:p w14:paraId="4DDE3EFA" w14:textId="77777777" w:rsidR="002052AB" w:rsidRPr="00A00DE6" w:rsidRDefault="002052AB">
      <w:pPr>
        <w:spacing w:after="0" w:line="240" w:lineRule="auto"/>
        <w:rPr>
          <w:rFonts w:asciiTheme="minorHAnsi" w:hAnsiTheme="minorHAnsi" w:cstheme="minorHAnsi"/>
          <w:sz w:val="22"/>
          <w:szCs w:val="22"/>
        </w:rPr>
      </w:pPr>
    </w:p>
    <w:p w14:paraId="6222E412" w14:textId="18986D41" w:rsidR="002052AB" w:rsidRPr="00A00DE6" w:rsidRDefault="00340E66">
      <w:pPr>
        <w:pStyle w:val="ListParagraph"/>
        <w:numPr>
          <w:ilvl w:val="0"/>
          <w:numId w:val="5"/>
        </w:numPr>
        <w:spacing w:after="0" w:line="240" w:lineRule="auto"/>
        <w:ind w:left="0" w:firstLine="851"/>
        <w:jc w:val="both"/>
        <w:rPr>
          <w:rFonts w:asciiTheme="minorHAnsi" w:hAnsiTheme="minorHAnsi" w:cstheme="minorHAnsi"/>
          <w:lang w:val="lt-LT"/>
        </w:rPr>
      </w:pPr>
      <w:r w:rsidRPr="00A00DE6">
        <w:rPr>
          <w:rFonts w:cstheme="minorHAnsi"/>
          <w:lang w:val="lt-LT"/>
        </w:rPr>
        <w:t>Skrydžių bandymų paslaugų teikėjas sprendžia kiek artėjimų tūpti reikalinga tinkamai išmatuoti parametrus, taip pat jis gali reikalauti patikrinti papildomus parametrus kitomis darbo sąlygomis, jei tai būtina priemonės atitikimui standartams nustatyti ir skrydžių bandymų sertifikato išdavimui</w:t>
      </w:r>
      <w:r w:rsidR="00897E93">
        <w:rPr>
          <w:rFonts w:cstheme="minorHAnsi"/>
          <w:lang w:val="lt-LT"/>
        </w:rPr>
        <w:t>. P</w:t>
      </w:r>
      <w:r w:rsidR="00897E93" w:rsidRPr="00897E93">
        <w:rPr>
          <w:rFonts w:cstheme="minorHAnsi"/>
          <w:lang w:val="lt-LT"/>
        </w:rPr>
        <w:t>apildomi apskraidymai ar papildomų parametrų matavimai nėra apmokami papildomai, visa tai daroma tiekėjo pasirinkimu ir jo sąskaita</w:t>
      </w:r>
      <w:r w:rsidRPr="00A00DE6">
        <w:rPr>
          <w:rFonts w:cstheme="minorHAnsi"/>
          <w:lang w:val="lt-LT"/>
        </w:rPr>
        <w:t>;</w:t>
      </w:r>
    </w:p>
    <w:p w14:paraId="6F946BEA" w14:textId="77777777" w:rsidR="002052AB" w:rsidRPr="00A00DE6" w:rsidRDefault="00340E66">
      <w:pPr>
        <w:pStyle w:val="ListParagraph"/>
        <w:numPr>
          <w:ilvl w:val="0"/>
          <w:numId w:val="5"/>
        </w:numPr>
        <w:spacing w:after="0" w:line="240" w:lineRule="auto"/>
        <w:ind w:left="0" w:firstLine="851"/>
        <w:jc w:val="both"/>
        <w:rPr>
          <w:rFonts w:asciiTheme="minorHAnsi" w:hAnsiTheme="minorHAnsi" w:cstheme="minorHAnsi"/>
          <w:lang w:val="lt-LT"/>
        </w:rPr>
      </w:pPr>
      <w:r w:rsidRPr="00A00DE6">
        <w:rPr>
          <w:rFonts w:cstheme="minorHAnsi"/>
          <w:lang w:val="lt-LT"/>
        </w:rPr>
        <w:t>Tiek įvadinių, tiek periodinių skrydžių bandymų metu tikrinamos artėjimo tūpti pagal ILS/DME procedūros, veikiant vienam iš siųstuvų (pageidautina kiekvieną kartą skirtingu);</w:t>
      </w:r>
    </w:p>
    <w:p w14:paraId="2BFCE6FF" w14:textId="77777777" w:rsidR="002052AB" w:rsidRPr="00A00DE6" w:rsidRDefault="00340E66">
      <w:pPr>
        <w:pStyle w:val="ListParagraph"/>
        <w:numPr>
          <w:ilvl w:val="0"/>
          <w:numId w:val="5"/>
        </w:numPr>
        <w:spacing w:after="0" w:line="240" w:lineRule="auto"/>
        <w:ind w:left="0" w:firstLine="851"/>
        <w:jc w:val="both"/>
        <w:rPr>
          <w:rFonts w:asciiTheme="minorHAnsi" w:hAnsiTheme="minorHAnsi" w:cstheme="minorHAnsi"/>
          <w:lang w:val="lt-LT"/>
        </w:rPr>
      </w:pPr>
      <w:r w:rsidRPr="00A00DE6">
        <w:rPr>
          <w:rFonts w:cstheme="minorHAnsi"/>
          <w:lang w:val="lt-LT"/>
        </w:rPr>
        <w:t>Krypties linijos struktūra turi būti pateikiama iki ILS D taško;</w:t>
      </w:r>
    </w:p>
    <w:p w14:paraId="20368933" w14:textId="77777777" w:rsidR="002052AB" w:rsidRPr="00A00DE6" w:rsidRDefault="00340E66">
      <w:pPr>
        <w:pStyle w:val="ListParagraph"/>
        <w:numPr>
          <w:ilvl w:val="0"/>
          <w:numId w:val="5"/>
        </w:numPr>
        <w:spacing w:after="0" w:line="240" w:lineRule="auto"/>
        <w:ind w:left="0" w:firstLine="851"/>
        <w:jc w:val="both"/>
        <w:rPr>
          <w:rFonts w:asciiTheme="minorHAnsi" w:hAnsiTheme="minorHAnsi" w:cstheme="minorHAnsi"/>
          <w:lang w:val="lt-LT"/>
        </w:rPr>
      </w:pPr>
      <w:r w:rsidRPr="00A00DE6">
        <w:rPr>
          <w:rFonts w:cstheme="minorHAnsi"/>
          <w:lang w:val="lt-LT"/>
        </w:rPr>
        <w:t xml:space="preserve">Įvadinių ir periodinių skrydžių bandymų metu tikrinami du krypties radijo švyturių siųstuvai ir kontrolės sistemos, du </w:t>
      </w:r>
      <w:proofErr w:type="spellStart"/>
      <w:r w:rsidRPr="00A00DE6">
        <w:rPr>
          <w:rFonts w:cstheme="minorHAnsi"/>
          <w:lang w:val="lt-LT"/>
        </w:rPr>
        <w:t>tūptinės</w:t>
      </w:r>
      <w:proofErr w:type="spellEnd"/>
      <w:r w:rsidRPr="00A00DE6">
        <w:rPr>
          <w:rFonts w:cstheme="minorHAnsi"/>
          <w:lang w:val="lt-LT"/>
        </w:rPr>
        <w:t xml:space="preserve"> radijo švyturių siųstuvai ir kontrolės sistemos;</w:t>
      </w:r>
    </w:p>
    <w:p w14:paraId="673A24B8" w14:textId="77777777" w:rsidR="002052AB" w:rsidRPr="00A00DE6" w:rsidRDefault="00340E66">
      <w:pPr>
        <w:pStyle w:val="ListParagraph"/>
        <w:numPr>
          <w:ilvl w:val="0"/>
          <w:numId w:val="5"/>
        </w:numPr>
        <w:spacing w:after="0" w:line="240" w:lineRule="auto"/>
        <w:ind w:left="0" w:firstLine="851"/>
        <w:jc w:val="both"/>
        <w:rPr>
          <w:rFonts w:asciiTheme="minorHAnsi" w:hAnsiTheme="minorHAnsi" w:cstheme="minorHAnsi"/>
          <w:lang w:val="lt-LT"/>
        </w:rPr>
      </w:pPr>
      <w:r w:rsidRPr="00A00DE6">
        <w:rPr>
          <w:rFonts w:cstheme="minorHAnsi"/>
          <w:lang w:val="lt-LT"/>
        </w:rPr>
        <w:t>Kontrolės sistemos tikrinimo metu, jei leidžia galimybės vieno artėjimo tūpti metu gali būti tikrinami du siųstuvai.</w:t>
      </w:r>
    </w:p>
    <w:p w14:paraId="3C9F93B7" w14:textId="77777777" w:rsidR="002052AB" w:rsidRPr="00A00DE6" w:rsidRDefault="00340E66">
      <w:pPr>
        <w:pStyle w:val="ListParagraph"/>
        <w:numPr>
          <w:ilvl w:val="0"/>
          <w:numId w:val="2"/>
        </w:numPr>
        <w:spacing w:after="0" w:line="240" w:lineRule="auto"/>
        <w:ind w:left="0" w:firstLine="851"/>
        <w:jc w:val="both"/>
        <w:rPr>
          <w:rFonts w:asciiTheme="minorHAnsi" w:hAnsiTheme="minorHAnsi" w:cstheme="minorHAnsi"/>
          <w:lang w:val="lt-LT"/>
        </w:rPr>
      </w:pPr>
      <w:r w:rsidRPr="00A00DE6">
        <w:rPr>
          <w:rFonts w:eastAsia="Times New Roman" w:cstheme="minorHAnsi"/>
          <w:bCs/>
          <w:spacing w:val="-2"/>
          <w:lang w:val="lt-LT"/>
        </w:rPr>
        <w:t>DVOR/DME skrydžių bandymų paslaugos turi būti teikiamos šia tvarka:</w:t>
      </w:r>
    </w:p>
    <w:p w14:paraId="50F2AA66" w14:textId="77777777" w:rsidR="002052AB" w:rsidRPr="00A00DE6" w:rsidRDefault="002052AB">
      <w:pPr>
        <w:spacing w:after="0" w:line="240" w:lineRule="auto"/>
        <w:rPr>
          <w:rFonts w:asciiTheme="minorHAnsi" w:hAnsiTheme="minorHAnsi" w:cstheme="minorHAnsi"/>
          <w:sz w:val="22"/>
          <w:szCs w:val="22"/>
        </w:rPr>
      </w:pPr>
    </w:p>
    <w:p w14:paraId="087FD982" w14:textId="77777777" w:rsidR="002052AB" w:rsidRPr="00A00DE6" w:rsidRDefault="00340E66">
      <w:pPr>
        <w:spacing w:after="120" w:line="240" w:lineRule="auto"/>
        <w:rPr>
          <w:rFonts w:asciiTheme="minorHAnsi" w:hAnsiTheme="minorHAnsi" w:cstheme="minorHAnsi"/>
          <w:sz w:val="22"/>
          <w:szCs w:val="22"/>
        </w:rPr>
      </w:pPr>
      <w:r w:rsidRPr="00A00DE6">
        <w:rPr>
          <w:rFonts w:asciiTheme="minorHAnsi" w:hAnsiTheme="minorHAnsi" w:cstheme="minorHAnsi"/>
          <w:sz w:val="22"/>
          <w:szCs w:val="22"/>
        </w:rPr>
        <w:t xml:space="preserve">5 lentelė. Reikalavimai </w:t>
      </w:r>
      <w:proofErr w:type="spellStart"/>
      <w:r w:rsidRPr="00A00DE6">
        <w:rPr>
          <w:rFonts w:asciiTheme="minorHAnsi" w:hAnsiTheme="minorHAnsi" w:cstheme="minorHAnsi"/>
          <w:sz w:val="22"/>
          <w:szCs w:val="22"/>
        </w:rPr>
        <w:t>Doplerio</w:t>
      </w:r>
      <w:proofErr w:type="spellEnd"/>
      <w:r w:rsidRPr="00A00DE6">
        <w:rPr>
          <w:rFonts w:asciiTheme="minorHAnsi" w:hAnsiTheme="minorHAnsi" w:cstheme="minorHAnsi"/>
          <w:sz w:val="22"/>
          <w:szCs w:val="22"/>
        </w:rPr>
        <w:t xml:space="preserve"> </w:t>
      </w:r>
      <w:proofErr w:type="spellStart"/>
      <w:r w:rsidRPr="00A00DE6">
        <w:rPr>
          <w:rFonts w:asciiTheme="minorHAnsi" w:hAnsiTheme="minorHAnsi" w:cstheme="minorHAnsi"/>
          <w:sz w:val="22"/>
          <w:szCs w:val="22"/>
        </w:rPr>
        <w:t>visakrypčio</w:t>
      </w:r>
      <w:proofErr w:type="spellEnd"/>
      <w:r w:rsidRPr="00A00DE6">
        <w:rPr>
          <w:rFonts w:asciiTheme="minorHAnsi" w:hAnsiTheme="minorHAnsi" w:cstheme="minorHAnsi"/>
          <w:sz w:val="22"/>
          <w:szCs w:val="22"/>
        </w:rPr>
        <w:t xml:space="preserve"> radijo švyturio su </w:t>
      </w:r>
      <w:proofErr w:type="spellStart"/>
      <w:r w:rsidRPr="00A00DE6">
        <w:rPr>
          <w:rFonts w:asciiTheme="minorHAnsi" w:hAnsiTheme="minorHAnsi" w:cstheme="minorHAnsi"/>
          <w:sz w:val="22"/>
          <w:szCs w:val="22"/>
        </w:rPr>
        <w:t>toliamačio</w:t>
      </w:r>
      <w:proofErr w:type="spellEnd"/>
      <w:r w:rsidRPr="00A00DE6">
        <w:rPr>
          <w:rFonts w:asciiTheme="minorHAnsi" w:hAnsiTheme="minorHAnsi" w:cstheme="minorHAnsi"/>
          <w:sz w:val="22"/>
          <w:szCs w:val="22"/>
        </w:rPr>
        <w:t xml:space="preserve"> įranga (DVOR/DME) skrydžių bandymams.</w:t>
      </w:r>
    </w:p>
    <w:tbl>
      <w:tblPr>
        <w:tblW w:w="9638" w:type="dxa"/>
        <w:tblCellMar>
          <w:left w:w="28" w:type="dxa"/>
          <w:right w:w="28" w:type="dxa"/>
        </w:tblCellMar>
        <w:tblLook w:val="04A0" w:firstRow="1" w:lastRow="0" w:firstColumn="1" w:lastColumn="0" w:noHBand="0" w:noVBand="1"/>
      </w:tblPr>
      <w:tblGrid>
        <w:gridCol w:w="3212"/>
        <w:gridCol w:w="3207"/>
        <w:gridCol w:w="3219"/>
      </w:tblGrid>
      <w:tr w:rsidR="002052AB" w:rsidRPr="00A00DE6" w14:paraId="1D767092" w14:textId="77777777">
        <w:tc>
          <w:tcPr>
            <w:tcW w:w="3212" w:type="dxa"/>
            <w:tcBorders>
              <w:top w:val="single" w:sz="2" w:space="0" w:color="000000"/>
              <w:left w:val="single" w:sz="2" w:space="0" w:color="000000"/>
              <w:bottom w:val="single" w:sz="2" w:space="0" w:color="000000"/>
            </w:tcBorders>
          </w:tcPr>
          <w:p w14:paraId="2BC80A86"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Parametras</w:t>
            </w:r>
          </w:p>
        </w:tc>
        <w:tc>
          <w:tcPr>
            <w:tcW w:w="3207" w:type="dxa"/>
            <w:tcBorders>
              <w:top w:val="single" w:sz="2" w:space="0" w:color="000000"/>
              <w:left w:val="single" w:sz="2" w:space="0" w:color="000000"/>
              <w:bottom w:val="single" w:sz="2" w:space="0" w:color="000000"/>
            </w:tcBorders>
          </w:tcPr>
          <w:p w14:paraId="3448764B"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Įvadiniai skrydžių bandymai</w:t>
            </w:r>
          </w:p>
        </w:tc>
        <w:tc>
          <w:tcPr>
            <w:tcW w:w="3219" w:type="dxa"/>
            <w:tcBorders>
              <w:top w:val="single" w:sz="2" w:space="0" w:color="000000"/>
              <w:left w:val="single" w:sz="2" w:space="0" w:color="000000"/>
              <w:bottom w:val="single" w:sz="2" w:space="0" w:color="000000"/>
              <w:right w:val="single" w:sz="2" w:space="0" w:color="000000"/>
            </w:tcBorders>
          </w:tcPr>
          <w:p w14:paraId="5AEEFD40"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Periodiniai skrydžių bandymai</w:t>
            </w:r>
          </w:p>
        </w:tc>
      </w:tr>
      <w:tr w:rsidR="002052AB" w:rsidRPr="00A00DE6" w14:paraId="070F7F2D" w14:textId="77777777">
        <w:tc>
          <w:tcPr>
            <w:tcW w:w="3212" w:type="dxa"/>
            <w:tcBorders>
              <w:left w:val="single" w:sz="2" w:space="0" w:color="000000"/>
              <w:bottom w:val="single" w:sz="2" w:space="0" w:color="000000"/>
            </w:tcBorders>
          </w:tcPr>
          <w:p w14:paraId="63C94F3A"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Skrydžio krypties indikacija</w:t>
            </w:r>
          </w:p>
        </w:tc>
        <w:tc>
          <w:tcPr>
            <w:tcW w:w="3207" w:type="dxa"/>
            <w:tcBorders>
              <w:left w:val="single" w:sz="2" w:space="0" w:color="000000"/>
              <w:bottom w:val="single" w:sz="2" w:space="0" w:color="000000"/>
            </w:tcBorders>
          </w:tcPr>
          <w:p w14:paraId="3CF15B22"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tcPr>
          <w:p w14:paraId="1241F2E2"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795C001B" w14:textId="77777777">
        <w:tc>
          <w:tcPr>
            <w:tcW w:w="3212" w:type="dxa"/>
            <w:tcBorders>
              <w:left w:val="single" w:sz="2" w:space="0" w:color="000000"/>
              <w:bottom w:val="single" w:sz="2" w:space="0" w:color="000000"/>
            </w:tcBorders>
          </w:tcPr>
          <w:p w14:paraId="788EA83A"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Sukimosi kryptis</w:t>
            </w:r>
          </w:p>
        </w:tc>
        <w:tc>
          <w:tcPr>
            <w:tcW w:w="3207" w:type="dxa"/>
            <w:tcBorders>
              <w:left w:val="single" w:sz="2" w:space="0" w:color="000000"/>
              <w:bottom w:val="single" w:sz="2" w:space="0" w:color="000000"/>
            </w:tcBorders>
          </w:tcPr>
          <w:p w14:paraId="13D8B2D5"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tcPr>
          <w:p w14:paraId="7B514F4C"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19981F99" w14:textId="77777777">
        <w:tc>
          <w:tcPr>
            <w:tcW w:w="3212" w:type="dxa"/>
            <w:tcBorders>
              <w:left w:val="single" w:sz="2" w:space="0" w:color="000000"/>
              <w:bottom w:val="single" w:sz="2" w:space="0" w:color="000000"/>
            </w:tcBorders>
          </w:tcPr>
          <w:p w14:paraId="597D026B"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Poliarizacijos įtaka</w:t>
            </w:r>
          </w:p>
        </w:tc>
        <w:tc>
          <w:tcPr>
            <w:tcW w:w="3207" w:type="dxa"/>
            <w:tcBorders>
              <w:left w:val="single" w:sz="2" w:space="0" w:color="000000"/>
              <w:bottom w:val="single" w:sz="2" w:space="0" w:color="000000"/>
            </w:tcBorders>
          </w:tcPr>
          <w:p w14:paraId="2BD2B164"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tcPr>
          <w:p w14:paraId="4CEC2018"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37A84085" w14:textId="77777777">
        <w:tc>
          <w:tcPr>
            <w:tcW w:w="3212" w:type="dxa"/>
            <w:tcBorders>
              <w:left w:val="single" w:sz="2" w:space="0" w:color="000000"/>
              <w:bottom w:val="single" w:sz="2" w:space="0" w:color="000000"/>
            </w:tcBorders>
          </w:tcPr>
          <w:p w14:paraId="7C00F31D"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Krypties struktūros tikslumas</w:t>
            </w:r>
          </w:p>
        </w:tc>
        <w:tc>
          <w:tcPr>
            <w:tcW w:w="3207" w:type="dxa"/>
            <w:tcBorders>
              <w:left w:val="single" w:sz="2" w:space="0" w:color="000000"/>
              <w:bottom w:val="single" w:sz="2" w:space="0" w:color="000000"/>
            </w:tcBorders>
          </w:tcPr>
          <w:p w14:paraId="4B7BAB20"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tcPr>
          <w:p w14:paraId="6260D3BF"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72988C29" w14:textId="77777777">
        <w:tc>
          <w:tcPr>
            <w:tcW w:w="3212" w:type="dxa"/>
            <w:tcBorders>
              <w:left w:val="single" w:sz="2" w:space="0" w:color="000000"/>
              <w:bottom w:val="single" w:sz="2" w:space="0" w:color="000000"/>
            </w:tcBorders>
          </w:tcPr>
          <w:p w14:paraId="4CC00B01"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Veikimo zona</w:t>
            </w:r>
          </w:p>
        </w:tc>
        <w:tc>
          <w:tcPr>
            <w:tcW w:w="3207" w:type="dxa"/>
            <w:tcBorders>
              <w:left w:val="single" w:sz="2" w:space="0" w:color="000000"/>
              <w:bottom w:val="single" w:sz="2" w:space="0" w:color="000000"/>
            </w:tcBorders>
          </w:tcPr>
          <w:p w14:paraId="7E72F349"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tcPr>
          <w:p w14:paraId="1AEC3421"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r>
      <w:tr w:rsidR="002052AB" w:rsidRPr="00A00DE6" w14:paraId="6BB686EA" w14:textId="77777777">
        <w:tc>
          <w:tcPr>
            <w:tcW w:w="3212" w:type="dxa"/>
            <w:tcBorders>
              <w:left w:val="single" w:sz="2" w:space="0" w:color="000000"/>
              <w:bottom w:val="single" w:sz="2" w:space="0" w:color="000000"/>
            </w:tcBorders>
          </w:tcPr>
          <w:p w14:paraId="6145E73F"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Moduliacijos</w:t>
            </w:r>
          </w:p>
        </w:tc>
        <w:tc>
          <w:tcPr>
            <w:tcW w:w="3207" w:type="dxa"/>
            <w:tcBorders>
              <w:left w:val="single" w:sz="2" w:space="0" w:color="000000"/>
              <w:bottom w:val="single" w:sz="2" w:space="0" w:color="000000"/>
            </w:tcBorders>
          </w:tcPr>
          <w:p w14:paraId="51C53A85"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tcPr>
          <w:p w14:paraId="1662E9F8"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4A8E714B" w14:textId="77777777">
        <w:tc>
          <w:tcPr>
            <w:tcW w:w="3212" w:type="dxa"/>
            <w:tcBorders>
              <w:left w:val="single" w:sz="2" w:space="0" w:color="000000"/>
              <w:bottom w:val="single" w:sz="2" w:space="0" w:color="000000"/>
            </w:tcBorders>
          </w:tcPr>
          <w:p w14:paraId="5462A536"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Atpažinimo signalas</w:t>
            </w:r>
          </w:p>
        </w:tc>
        <w:tc>
          <w:tcPr>
            <w:tcW w:w="3207" w:type="dxa"/>
            <w:tcBorders>
              <w:left w:val="single" w:sz="2" w:space="0" w:color="000000"/>
              <w:bottom w:val="single" w:sz="2" w:space="0" w:color="000000"/>
            </w:tcBorders>
          </w:tcPr>
          <w:p w14:paraId="6768D92A"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tcPr>
          <w:p w14:paraId="3C600436"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41CC2285" w14:textId="77777777">
        <w:tc>
          <w:tcPr>
            <w:tcW w:w="3212" w:type="dxa"/>
            <w:tcBorders>
              <w:left w:val="single" w:sz="2" w:space="0" w:color="000000"/>
              <w:bottom w:val="single" w:sz="2" w:space="0" w:color="000000"/>
            </w:tcBorders>
          </w:tcPr>
          <w:p w14:paraId="559D36BE" w14:textId="77777777" w:rsidR="002052AB" w:rsidRPr="00A00DE6" w:rsidRDefault="00340E66">
            <w:pPr>
              <w:pStyle w:val="TableContents"/>
              <w:spacing w:after="0" w:line="240" w:lineRule="auto"/>
              <w:rPr>
                <w:rFonts w:asciiTheme="minorHAnsi" w:hAnsiTheme="minorHAnsi" w:cstheme="minorHAnsi"/>
                <w:sz w:val="22"/>
                <w:szCs w:val="22"/>
              </w:rPr>
            </w:pPr>
            <w:proofErr w:type="spellStart"/>
            <w:r w:rsidRPr="00A00DE6">
              <w:rPr>
                <w:rFonts w:asciiTheme="minorHAnsi" w:hAnsiTheme="minorHAnsi" w:cstheme="minorHAnsi"/>
                <w:sz w:val="22"/>
                <w:szCs w:val="22"/>
              </w:rPr>
              <w:t>Azimuto</w:t>
            </w:r>
            <w:proofErr w:type="spellEnd"/>
            <w:r w:rsidRPr="00A00DE6">
              <w:rPr>
                <w:rFonts w:asciiTheme="minorHAnsi" w:hAnsiTheme="minorHAnsi" w:cstheme="minorHAnsi"/>
                <w:sz w:val="22"/>
                <w:szCs w:val="22"/>
              </w:rPr>
              <w:t xml:space="preserve"> kontrolė</w:t>
            </w:r>
          </w:p>
        </w:tc>
        <w:tc>
          <w:tcPr>
            <w:tcW w:w="3207" w:type="dxa"/>
            <w:tcBorders>
              <w:left w:val="single" w:sz="2" w:space="0" w:color="000000"/>
              <w:bottom w:val="single" w:sz="2" w:space="0" w:color="000000"/>
            </w:tcBorders>
          </w:tcPr>
          <w:p w14:paraId="0B49F177"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tcPr>
          <w:p w14:paraId="2EC11EEC"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r>
      <w:tr w:rsidR="002052AB" w:rsidRPr="00A00DE6" w14:paraId="71361F10" w14:textId="77777777">
        <w:tc>
          <w:tcPr>
            <w:tcW w:w="3212" w:type="dxa"/>
            <w:tcBorders>
              <w:left w:val="single" w:sz="2" w:space="0" w:color="000000"/>
              <w:bottom w:val="single" w:sz="2" w:space="0" w:color="000000"/>
            </w:tcBorders>
          </w:tcPr>
          <w:p w14:paraId="4F55198A"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Atraminis taškas</w:t>
            </w:r>
          </w:p>
        </w:tc>
        <w:tc>
          <w:tcPr>
            <w:tcW w:w="3207" w:type="dxa"/>
            <w:tcBorders>
              <w:left w:val="single" w:sz="2" w:space="0" w:color="000000"/>
              <w:bottom w:val="single" w:sz="2" w:space="0" w:color="000000"/>
            </w:tcBorders>
          </w:tcPr>
          <w:p w14:paraId="0EC19914"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tcPr>
          <w:p w14:paraId="341A54DB"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r>
      <w:tr w:rsidR="002052AB" w:rsidRPr="00A00DE6" w14:paraId="656BA487" w14:textId="77777777">
        <w:tc>
          <w:tcPr>
            <w:tcW w:w="3212" w:type="dxa"/>
            <w:tcBorders>
              <w:left w:val="single" w:sz="2" w:space="0" w:color="000000"/>
              <w:bottom w:val="single" w:sz="2" w:space="0" w:color="000000"/>
            </w:tcBorders>
          </w:tcPr>
          <w:p w14:paraId="445289EB"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Artėjimo tūpti procedūros</w:t>
            </w:r>
          </w:p>
        </w:tc>
        <w:tc>
          <w:tcPr>
            <w:tcW w:w="3207" w:type="dxa"/>
            <w:tcBorders>
              <w:left w:val="single" w:sz="2" w:space="0" w:color="000000"/>
              <w:bottom w:val="single" w:sz="2" w:space="0" w:color="000000"/>
            </w:tcBorders>
          </w:tcPr>
          <w:p w14:paraId="2D81E5CC"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tcPr>
          <w:p w14:paraId="6B598C63"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bl>
    <w:p w14:paraId="6D93C4E7" w14:textId="77777777" w:rsidR="002052AB" w:rsidRPr="00A00DE6" w:rsidRDefault="002052AB">
      <w:pPr>
        <w:spacing w:after="0" w:line="240" w:lineRule="auto"/>
        <w:rPr>
          <w:rFonts w:asciiTheme="minorHAnsi" w:hAnsiTheme="minorHAnsi" w:cstheme="minorHAnsi"/>
          <w:sz w:val="22"/>
          <w:szCs w:val="22"/>
        </w:rPr>
      </w:pPr>
    </w:p>
    <w:p w14:paraId="58F5C768" w14:textId="77777777" w:rsidR="002052AB" w:rsidRPr="00A00DE6" w:rsidRDefault="00340E66">
      <w:pPr>
        <w:pStyle w:val="ListParagraph"/>
        <w:numPr>
          <w:ilvl w:val="0"/>
          <w:numId w:val="6"/>
        </w:numPr>
        <w:spacing w:after="0" w:line="240" w:lineRule="auto"/>
        <w:ind w:left="0" w:firstLine="851"/>
        <w:jc w:val="both"/>
        <w:rPr>
          <w:rFonts w:asciiTheme="minorHAnsi" w:hAnsiTheme="minorHAnsi" w:cstheme="minorHAnsi"/>
          <w:lang w:val="lt-LT"/>
        </w:rPr>
      </w:pPr>
      <w:r w:rsidRPr="00A00DE6">
        <w:rPr>
          <w:rFonts w:cstheme="minorHAnsi"/>
          <w:lang w:val="lt-LT"/>
        </w:rPr>
        <w:t>Visų DVOR orbitiniai skrydžiai atliekami 10 NM spinduliu 2000 pėdų aukštyje virš žemės (AGL);</w:t>
      </w:r>
    </w:p>
    <w:p w14:paraId="67EFB36D" w14:textId="77777777" w:rsidR="002052AB" w:rsidRPr="00A00DE6" w:rsidRDefault="00340E66">
      <w:pPr>
        <w:pStyle w:val="ListParagraph"/>
        <w:numPr>
          <w:ilvl w:val="0"/>
          <w:numId w:val="6"/>
        </w:numPr>
        <w:spacing w:after="0" w:line="240" w:lineRule="auto"/>
        <w:ind w:left="0" w:firstLine="851"/>
        <w:jc w:val="both"/>
        <w:rPr>
          <w:rFonts w:asciiTheme="minorHAnsi" w:hAnsiTheme="minorHAnsi" w:cstheme="minorHAnsi"/>
          <w:lang w:val="lt-LT"/>
        </w:rPr>
      </w:pPr>
      <w:r w:rsidRPr="00A00DE6">
        <w:rPr>
          <w:rFonts w:cstheme="minorHAnsi"/>
          <w:lang w:val="lt-LT"/>
        </w:rPr>
        <w:t>Periodinių skrydžių bandymų metu DVOR/DME artėjimo tūpti procedūra viena KTT kryptimi tikrinama veikiant vienam siųstuvui, o kitos KTT krypties artėjimo tūpti procedūra tikrinama veikiant antram siųstuvui. Kitų periodinių skrydžių bandymų metu turi veikti kitas siųstuvas;</w:t>
      </w:r>
    </w:p>
    <w:p w14:paraId="71C343D9" w14:textId="77777777" w:rsidR="002052AB" w:rsidRPr="00A00DE6" w:rsidRDefault="00340E66">
      <w:pPr>
        <w:pStyle w:val="ListParagraph"/>
        <w:numPr>
          <w:ilvl w:val="0"/>
          <w:numId w:val="6"/>
        </w:numPr>
        <w:spacing w:after="0" w:line="240" w:lineRule="auto"/>
        <w:ind w:left="0" w:firstLine="851"/>
        <w:jc w:val="both"/>
        <w:rPr>
          <w:rFonts w:asciiTheme="minorHAnsi" w:hAnsiTheme="minorHAnsi" w:cstheme="minorHAnsi"/>
          <w:lang w:val="lt-LT"/>
        </w:rPr>
      </w:pPr>
      <w:r w:rsidRPr="00A00DE6">
        <w:rPr>
          <w:rFonts w:cstheme="minorHAnsi"/>
          <w:lang w:val="lt-LT"/>
        </w:rPr>
        <w:t xml:space="preserve">Vilniaus DVOR turi būti tikrinami tokie </w:t>
      </w:r>
      <w:proofErr w:type="spellStart"/>
      <w:r w:rsidRPr="00A00DE6">
        <w:rPr>
          <w:rFonts w:cstheme="minorHAnsi"/>
          <w:lang w:val="lt-LT"/>
        </w:rPr>
        <w:t>radialai</w:t>
      </w:r>
      <w:proofErr w:type="spellEnd"/>
      <w:r w:rsidRPr="00A00DE6">
        <w:rPr>
          <w:rFonts w:cstheme="minorHAnsi"/>
          <w:lang w:val="lt-LT"/>
        </w:rPr>
        <w:t>: 070</w:t>
      </w:r>
      <w:r w:rsidRPr="00A00DE6">
        <w:rPr>
          <w:rFonts w:eastAsia="Calibri" w:cstheme="minorHAnsi"/>
          <w:lang w:val="lt-LT"/>
        </w:rPr>
        <w:t>°</w:t>
      </w:r>
      <w:r w:rsidRPr="00A00DE6">
        <w:rPr>
          <w:rFonts w:cstheme="minorHAnsi"/>
          <w:lang w:val="lt-LT"/>
        </w:rPr>
        <w:t xml:space="preserve"> - 10 NM, 124</w:t>
      </w:r>
      <w:r w:rsidRPr="00A00DE6">
        <w:rPr>
          <w:rFonts w:eastAsia="Calibri" w:cstheme="minorHAnsi"/>
          <w:lang w:val="lt-LT"/>
        </w:rPr>
        <w:t>°</w:t>
      </w:r>
      <w:r w:rsidRPr="00A00DE6">
        <w:rPr>
          <w:rFonts w:cstheme="minorHAnsi"/>
          <w:lang w:val="lt-LT"/>
        </w:rPr>
        <w:t xml:space="preserve"> - 9 NM, 241</w:t>
      </w:r>
      <w:r w:rsidRPr="00A00DE6">
        <w:rPr>
          <w:rFonts w:eastAsia="Calibri" w:cstheme="minorHAnsi"/>
          <w:lang w:val="lt-LT"/>
        </w:rPr>
        <w:t>°</w:t>
      </w:r>
      <w:r w:rsidRPr="00A00DE6">
        <w:rPr>
          <w:rFonts w:cstheme="minorHAnsi"/>
          <w:lang w:val="lt-LT"/>
        </w:rPr>
        <w:t xml:space="preserve"> - 50 NM (tik nuo švyturio), 288</w:t>
      </w:r>
      <w:r w:rsidRPr="00A00DE6">
        <w:rPr>
          <w:rFonts w:eastAsia="Calibri" w:cstheme="minorHAnsi"/>
          <w:lang w:val="lt-LT"/>
        </w:rPr>
        <w:t>°</w:t>
      </w:r>
      <w:r w:rsidRPr="00A00DE6">
        <w:rPr>
          <w:rFonts w:cstheme="minorHAnsi"/>
          <w:lang w:val="lt-LT"/>
        </w:rPr>
        <w:t xml:space="preserve"> - 40 NM, 341</w:t>
      </w:r>
      <w:r w:rsidRPr="00A00DE6">
        <w:rPr>
          <w:rFonts w:eastAsia="Calibri" w:cstheme="minorHAnsi"/>
          <w:lang w:val="lt-LT"/>
        </w:rPr>
        <w:t>°</w:t>
      </w:r>
      <w:r w:rsidRPr="00A00DE6">
        <w:rPr>
          <w:rFonts w:cstheme="minorHAnsi"/>
          <w:lang w:val="lt-LT"/>
        </w:rPr>
        <w:t xml:space="preserve"> - 50 NM, 358</w:t>
      </w:r>
      <w:r w:rsidRPr="00A00DE6">
        <w:rPr>
          <w:rFonts w:eastAsia="Calibri" w:cstheme="minorHAnsi"/>
          <w:lang w:val="lt-LT"/>
        </w:rPr>
        <w:t>°</w:t>
      </w:r>
      <w:r w:rsidRPr="00A00DE6">
        <w:rPr>
          <w:rFonts w:cstheme="minorHAnsi"/>
          <w:lang w:val="lt-LT"/>
        </w:rPr>
        <w:t xml:space="preserve"> - 50 NM. Visi </w:t>
      </w:r>
      <w:proofErr w:type="spellStart"/>
      <w:r w:rsidRPr="00A00DE6">
        <w:rPr>
          <w:rFonts w:cstheme="minorHAnsi"/>
          <w:lang w:val="lt-LT"/>
        </w:rPr>
        <w:t>radialai</w:t>
      </w:r>
      <w:proofErr w:type="spellEnd"/>
      <w:r w:rsidRPr="00A00DE6">
        <w:rPr>
          <w:rFonts w:cstheme="minorHAnsi"/>
          <w:lang w:val="lt-LT"/>
        </w:rPr>
        <w:t xml:space="preserve"> skrendami 4500 pėdų aukštyje virš jūros lygio (MSL);</w:t>
      </w:r>
    </w:p>
    <w:p w14:paraId="6B0EC135" w14:textId="77777777" w:rsidR="002052AB" w:rsidRPr="00A00DE6" w:rsidRDefault="00340E66">
      <w:pPr>
        <w:pStyle w:val="ListParagraph"/>
        <w:numPr>
          <w:ilvl w:val="0"/>
          <w:numId w:val="6"/>
        </w:numPr>
        <w:spacing w:after="0" w:line="240" w:lineRule="auto"/>
        <w:ind w:left="0" w:firstLine="851"/>
        <w:jc w:val="both"/>
        <w:rPr>
          <w:rFonts w:asciiTheme="minorHAnsi" w:hAnsiTheme="minorHAnsi" w:cstheme="minorHAnsi"/>
          <w:lang w:val="lt-LT"/>
        </w:rPr>
      </w:pPr>
      <w:r w:rsidRPr="00A00DE6">
        <w:rPr>
          <w:rFonts w:cstheme="minorHAnsi"/>
          <w:lang w:val="lt-LT"/>
        </w:rPr>
        <w:t xml:space="preserve">Kauno DVOR turi būti </w:t>
      </w:r>
      <w:proofErr w:type="spellStart"/>
      <w:r w:rsidRPr="00A00DE6">
        <w:rPr>
          <w:rFonts w:cstheme="minorHAnsi"/>
          <w:lang w:val="lt-LT"/>
        </w:rPr>
        <w:t>tikrinmai</w:t>
      </w:r>
      <w:proofErr w:type="spellEnd"/>
      <w:r w:rsidRPr="00A00DE6">
        <w:rPr>
          <w:rFonts w:cstheme="minorHAnsi"/>
          <w:lang w:val="lt-LT"/>
        </w:rPr>
        <w:t xml:space="preserve"> tokie </w:t>
      </w:r>
      <w:proofErr w:type="spellStart"/>
      <w:r w:rsidRPr="00A00DE6">
        <w:rPr>
          <w:rFonts w:cstheme="minorHAnsi"/>
          <w:lang w:val="lt-LT"/>
        </w:rPr>
        <w:t>radialai</w:t>
      </w:r>
      <w:proofErr w:type="spellEnd"/>
      <w:r w:rsidRPr="00A00DE6">
        <w:rPr>
          <w:rFonts w:cstheme="minorHAnsi"/>
          <w:lang w:val="lt-LT"/>
        </w:rPr>
        <w:t>: 099</w:t>
      </w:r>
      <w:r w:rsidRPr="00A00DE6">
        <w:rPr>
          <w:rFonts w:eastAsia="Calibri" w:cstheme="minorHAnsi"/>
          <w:lang w:val="lt-LT"/>
        </w:rPr>
        <w:t>°</w:t>
      </w:r>
      <w:r w:rsidRPr="00A00DE6">
        <w:rPr>
          <w:rFonts w:cstheme="minorHAnsi"/>
          <w:lang w:val="lt-LT"/>
        </w:rPr>
        <w:t xml:space="preserve"> - 50 NM, 216</w:t>
      </w:r>
      <w:r w:rsidRPr="00A00DE6">
        <w:rPr>
          <w:rFonts w:eastAsia="Calibri" w:cstheme="minorHAnsi"/>
          <w:lang w:val="lt-LT"/>
        </w:rPr>
        <w:t>°</w:t>
      </w:r>
      <w:r w:rsidRPr="00A00DE6">
        <w:rPr>
          <w:rFonts w:cstheme="minorHAnsi"/>
          <w:lang w:val="lt-LT"/>
        </w:rPr>
        <w:t xml:space="preserve"> - 44 NM, 282</w:t>
      </w:r>
      <w:r w:rsidRPr="00A00DE6">
        <w:rPr>
          <w:rFonts w:eastAsia="Calibri" w:cstheme="minorHAnsi"/>
          <w:lang w:val="lt-LT"/>
        </w:rPr>
        <w:t>°</w:t>
      </w:r>
      <w:r w:rsidRPr="00A00DE6">
        <w:rPr>
          <w:rFonts w:cstheme="minorHAnsi"/>
          <w:lang w:val="lt-LT"/>
        </w:rPr>
        <w:t xml:space="preserve"> - 50 NM, 347</w:t>
      </w:r>
      <w:r w:rsidRPr="00A00DE6">
        <w:rPr>
          <w:rFonts w:eastAsia="Calibri" w:cstheme="minorHAnsi"/>
          <w:lang w:val="lt-LT"/>
        </w:rPr>
        <w:t>°</w:t>
      </w:r>
      <w:r w:rsidRPr="00A00DE6">
        <w:rPr>
          <w:rFonts w:cstheme="minorHAnsi"/>
          <w:lang w:val="lt-LT"/>
        </w:rPr>
        <w:t xml:space="preserve"> - 50 NM. Visi </w:t>
      </w:r>
      <w:proofErr w:type="spellStart"/>
      <w:r w:rsidRPr="00A00DE6">
        <w:rPr>
          <w:rFonts w:cstheme="minorHAnsi"/>
          <w:lang w:val="lt-LT"/>
        </w:rPr>
        <w:t>radialai</w:t>
      </w:r>
      <w:proofErr w:type="spellEnd"/>
      <w:r w:rsidRPr="00A00DE6">
        <w:rPr>
          <w:rFonts w:cstheme="minorHAnsi"/>
          <w:lang w:val="lt-LT"/>
        </w:rPr>
        <w:t xml:space="preserve"> skrendami 4500 pėdų aukštyje virš jūros lygio (MSL);</w:t>
      </w:r>
    </w:p>
    <w:p w14:paraId="30170551" w14:textId="77777777" w:rsidR="002052AB" w:rsidRPr="00A00DE6" w:rsidRDefault="00340E66">
      <w:pPr>
        <w:pStyle w:val="ListParagraph"/>
        <w:numPr>
          <w:ilvl w:val="0"/>
          <w:numId w:val="6"/>
        </w:numPr>
        <w:spacing w:after="0" w:line="240" w:lineRule="auto"/>
        <w:ind w:left="0" w:firstLine="851"/>
        <w:jc w:val="both"/>
        <w:rPr>
          <w:rFonts w:asciiTheme="minorHAnsi" w:hAnsiTheme="minorHAnsi" w:cstheme="minorHAnsi"/>
          <w:lang w:val="lt-LT"/>
        </w:rPr>
      </w:pPr>
      <w:r w:rsidRPr="00A00DE6">
        <w:rPr>
          <w:rFonts w:cstheme="minorHAnsi"/>
          <w:lang w:val="lt-LT"/>
        </w:rPr>
        <w:t xml:space="preserve">Klaipėdos DVOR turi būti </w:t>
      </w:r>
      <w:proofErr w:type="spellStart"/>
      <w:r w:rsidRPr="00A00DE6">
        <w:rPr>
          <w:rFonts w:cstheme="minorHAnsi"/>
          <w:lang w:val="lt-LT"/>
        </w:rPr>
        <w:t>tikrinmai</w:t>
      </w:r>
      <w:proofErr w:type="spellEnd"/>
      <w:r w:rsidRPr="00A00DE6">
        <w:rPr>
          <w:rFonts w:cstheme="minorHAnsi"/>
          <w:lang w:val="lt-LT"/>
        </w:rPr>
        <w:t xml:space="preserve"> tokie </w:t>
      </w:r>
      <w:proofErr w:type="spellStart"/>
      <w:r w:rsidRPr="00A00DE6">
        <w:rPr>
          <w:rFonts w:cstheme="minorHAnsi"/>
          <w:lang w:val="lt-LT"/>
        </w:rPr>
        <w:t>radialai</w:t>
      </w:r>
      <w:proofErr w:type="spellEnd"/>
      <w:r w:rsidRPr="00A00DE6">
        <w:rPr>
          <w:rFonts w:cstheme="minorHAnsi"/>
          <w:lang w:val="lt-LT"/>
        </w:rPr>
        <w:t>: 072</w:t>
      </w:r>
      <w:r w:rsidRPr="00A00DE6">
        <w:rPr>
          <w:rFonts w:eastAsia="Calibri" w:cstheme="minorHAnsi"/>
          <w:lang w:val="lt-LT"/>
        </w:rPr>
        <w:t>°</w:t>
      </w:r>
      <w:r w:rsidRPr="00A00DE6">
        <w:rPr>
          <w:rFonts w:cstheme="minorHAnsi"/>
          <w:lang w:val="lt-LT"/>
        </w:rPr>
        <w:t xml:space="preserve"> - 50 NM, 162</w:t>
      </w:r>
      <w:r w:rsidRPr="00A00DE6">
        <w:rPr>
          <w:rFonts w:eastAsia="Calibri" w:cstheme="minorHAnsi"/>
          <w:lang w:val="lt-LT"/>
        </w:rPr>
        <w:t>°</w:t>
      </w:r>
      <w:r w:rsidRPr="00A00DE6">
        <w:rPr>
          <w:rFonts w:cstheme="minorHAnsi"/>
          <w:lang w:val="lt-LT"/>
        </w:rPr>
        <w:t xml:space="preserve"> - 20 NM, 258</w:t>
      </w:r>
      <w:r w:rsidRPr="00A00DE6">
        <w:rPr>
          <w:rFonts w:eastAsia="Calibri" w:cstheme="minorHAnsi"/>
          <w:lang w:val="lt-LT"/>
        </w:rPr>
        <w:t>°</w:t>
      </w:r>
      <w:r w:rsidRPr="00A00DE6">
        <w:rPr>
          <w:rFonts w:cstheme="minorHAnsi"/>
          <w:lang w:val="lt-LT"/>
        </w:rPr>
        <w:t xml:space="preserve"> - 40 NM, 342</w:t>
      </w:r>
      <w:r w:rsidRPr="00A00DE6">
        <w:rPr>
          <w:rFonts w:eastAsia="Calibri" w:cstheme="minorHAnsi"/>
          <w:lang w:val="lt-LT"/>
        </w:rPr>
        <w:t>°</w:t>
      </w:r>
      <w:r w:rsidRPr="00A00DE6">
        <w:rPr>
          <w:rFonts w:cstheme="minorHAnsi"/>
          <w:lang w:val="lt-LT"/>
        </w:rPr>
        <w:t xml:space="preserve"> - 12 NM. Visi </w:t>
      </w:r>
      <w:proofErr w:type="spellStart"/>
      <w:r w:rsidRPr="00A00DE6">
        <w:rPr>
          <w:rFonts w:cstheme="minorHAnsi"/>
          <w:lang w:val="lt-LT"/>
        </w:rPr>
        <w:t>radialai</w:t>
      </w:r>
      <w:proofErr w:type="spellEnd"/>
      <w:r w:rsidRPr="00A00DE6">
        <w:rPr>
          <w:rFonts w:cstheme="minorHAnsi"/>
          <w:lang w:val="lt-LT"/>
        </w:rPr>
        <w:t xml:space="preserve"> skrendami 4500 pėdų aukštyje virš jūros lygio (MSL).</w:t>
      </w:r>
    </w:p>
    <w:p w14:paraId="7E33C006" w14:textId="77777777" w:rsidR="002052AB" w:rsidRPr="008A60C2" w:rsidRDefault="00340E66">
      <w:pPr>
        <w:pStyle w:val="ListParagraph"/>
        <w:numPr>
          <w:ilvl w:val="0"/>
          <w:numId w:val="2"/>
        </w:numPr>
        <w:spacing w:after="0" w:line="240" w:lineRule="auto"/>
        <w:ind w:left="0" w:firstLine="851"/>
        <w:jc w:val="both"/>
        <w:rPr>
          <w:rFonts w:asciiTheme="minorHAnsi" w:hAnsiTheme="minorHAnsi" w:cstheme="minorHAnsi"/>
          <w:lang w:val="lt-LT"/>
        </w:rPr>
      </w:pPr>
      <w:r w:rsidRPr="00A00DE6">
        <w:rPr>
          <w:rFonts w:eastAsia="Times New Roman" w:cstheme="minorHAnsi"/>
          <w:bCs/>
          <w:spacing w:val="-2"/>
          <w:lang w:val="lt-LT"/>
        </w:rPr>
        <w:t>DME skrydžių bandymų paslaugos turi būti teikiamos šia tvarka:</w:t>
      </w:r>
    </w:p>
    <w:p w14:paraId="0C49B579" w14:textId="77777777" w:rsidR="008A60C2" w:rsidRDefault="008A60C2" w:rsidP="008A60C2">
      <w:pPr>
        <w:spacing w:after="0" w:line="240" w:lineRule="auto"/>
        <w:jc w:val="both"/>
        <w:rPr>
          <w:rFonts w:asciiTheme="minorHAnsi" w:hAnsiTheme="minorHAnsi" w:cstheme="minorHAnsi"/>
        </w:rPr>
      </w:pPr>
    </w:p>
    <w:p w14:paraId="01719568" w14:textId="77777777" w:rsidR="008A60C2" w:rsidRPr="008A60C2" w:rsidRDefault="008A60C2" w:rsidP="008A60C2">
      <w:pPr>
        <w:spacing w:after="0" w:line="240" w:lineRule="auto"/>
        <w:jc w:val="both"/>
        <w:rPr>
          <w:rFonts w:asciiTheme="minorHAnsi" w:hAnsiTheme="minorHAnsi" w:cstheme="minorHAnsi"/>
        </w:rPr>
      </w:pPr>
    </w:p>
    <w:p w14:paraId="225AB0F3" w14:textId="77777777" w:rsidR="002052AB" w:rsidRDefault="002052AB">
      <w:pPr>
        <w:spacing w:after="0" w:line="240" w:lineRule="auto"/>
        <w:rPr>
          <w:rFonts w:asciiTheme="minorHAnsi" w:hAnsiTheme="minorHAnsi" w:cstheme="minorHAnsi"/>
          <w:sz w:val="22"/>
          <w:szCs w:val="22"/>
        </w:rPr>
      </w:pPr>
    </w:p>
    <w:p w14:paraId="2FB8B8FA" w14:textId="77777777" w:rsidR="002C61A1" w:rsidRDefault="002C61A1">
      <w:pPr>
        <w:spacing w:after="0" w:line="240" w:lineRule="auto"/>
        <w:rPr>
          <w:rFonts w:asciiTheme="minorHAnsi" w:hAnsiTheme="minorHAnsi" w:cstheme="minorHAnsi"/>
          <w:sz w:val="22"/>
          <w:szCs w:val="22"/>
        </w:rPr>
      </w:pPr>
    </w:p>
    <w:p w14:paraId="11AF89C8" w14:textId="77777777" w:rsidR="002C61A1" w:rsidRPr="00A00DE6" w:rsidRDefault="002C61A1">
      <w:pPr>
        <w:spacing w:after="0" w:line="240" w:lineRule="auto"/>
        <w:rPr>
          <w:rFonts w:asciiTheme="minorHAnsi" w:hAnsiTheme="minorHAnsi" w:cstheme="minorHAnsi"/>
          <w:sz w:val="22"/>
          <w:szCs w:val="22"/>
        </w:rPr>
      </w:pPr>
    </w:p>
    <w:p w14:paraId="0C431D0B" w14:textId="77777777" w:rsidR="002052AB" w:rsidRPr="00A00DE6" w:rsidRDefault="00340E66">
      <w:pPr>
        <w:spacing w:after="120" w:line="240" w:lineRule="auto"/>
        <w:rPr>
          <w:rFonts w:asciiTheme="minorHAnsi" w:hAnsiTheme="minorHAnsi" w:cstheme="minorHAnsi"/>
          <w:sz w:val="22"/>
          <w:szCs w:val="22"/>
        </w:rPr>
      </w:pPr>
      <w:r w:rsidRPr="00A00DE6">
        <w:rPr>
          <w:rFonts w:asciiTheme="minorHAnsi" w:hAnsiTheme="minorHAnsi" w:cstheme="minorHAnsi"/>
          <w:sz w:val="22"/>
          <w:szCs w:val="22"/>
        </w:rPr>
        <w:t xml:space="preserve">6 lentelė. Reikalavimai </w:t>
      </w:r>
      <w:proofErr w:type="spellStart"/>
      <w:r w:rsidRPr="00A00DE6">
        <w:rPr>
          <w:rFonts w:asciiTheme="minorHAnsi" w:hAnsiTheme="minorHAnsi" w:cstheme="minorHAnsi"/>
          <w:sz w:val="22"/>
          <w:szCs w:val="22"/>
        </w:rPr>
        <w:t>toliamačio</w:t>
      </w:r>
      <w:proofErr w:type="spellEnd"/>
      <w:r w:rsidRPr="00A00DE6">
        <w:rPr>
          <w:rFonts w:asciiTheme="minorHAnsi" w:hAnsiTheme="minorHAnsi" w:cstheme="minorHAnsi"/>
          <w:sz w:val="22"/>
          <w:szCs w:val="22"/>
        </w:rPr>
        <w:t xml:space="preserve"> įrangos (DME) skrydžių bandymams.</w:t>
      </w:r>
    </w:p>
    <w:tbl>
      <w:tblPr>
        <w:tblW w:w="9638" w:type="dxa"/>
        <w:tblCellMar>
          <w:left w:w="28" w:type="dxa"/>
          <w:right w:w="28" w:type="dxa"/>
        </w:tblCellMar>
        <w:tblLook w:val="04A0" w:firstRow="1" w:lastRow="0" w:firstColumn="1" w:lastColumn="0" w:noHBand="0" w:noVBand="1"/>
      </w:tblPr>
      <w:tblGrid>
        <w:gridCol w:w="3212"/>
        <w:gridCol w:w="3207"/>
        <w:gridCol w:w="3219"/>
      </w:tblGrid>
      <w:tr w:rsidR="002052AB" w:rsidRPr="00A00DE6" w14:paraId="1666CF8B" w14:textId="77777777">
        <w:tc>
          <w:tcPr>
            <w:tcW w:w="3212" w:type="dxa"/>
            <w:tcBorders>
              <w:top w:val="single" w:sz="2" w:space="0" w:color="000000"/>
              <w:left w:val="single" w:sz="2" w:space="0" w:color="000000"/>
              <w:bottom w:val="single" w:sz="2" w:space="0" w:color="000000"/>
            </w:tcBorders>
          </w:tcPr>
          <w:p w14:paraId="05BDDC68"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Parametras</w:t>
            </w:r>
          </w:p>
        </w:tc>
        <w:tc>
          <w:tcPr>
            <w:tcW w:w="3207" w:type="dxa"/>
            <w:tcBorders>
              <w:top w:val="single" w:sz="2" w:space="0" w:color="000000"/>
              <w:left w:val="single" w:sz="2" w:space="0" w:color="000000"/>
              <w:bottom w:val="single" w:sz="2" w:space="0" w:color="000000"/>
            </w:tcBorders>
          </w:tcPr>
          <w:p w14:paraId="5FBD381A"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Įvadiniai skrydžių bandymai</w:t>
            </w:r>
          </w:p>
        </w:tc>
        <w:tc>
          <w:tcPr>
            <w:tcW w:w="3219" w:type="dxa"/>
            <w:tcBorders>
              <w:top w:val="single" w:sz="2" w:space="0" w:color="000000"/>
              <w:left w:val="single" w:sz="2" w:space="0" w:color="000000"/>
              <w:bottom w:val="single" w:sz="2" w:space="0" w:color="000000"/>
              <w:right w:val="single" w:sz="2" w:space="0" w:color="000000"/>
            </w:tcBorders>
          </w:tcPr>
          <w:p w14:paraId="791E31BB"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Periodiniai skrydžių bandymai</w:t>
            </w:r>
          </w:p>
        </w:tc>
      </w:tr>
      <w:tr w:rsidR="002052AB" w:rsidRPr="00A00DE6" w14:paraId="4C3DBD3A" w14:textId="77777777">
        <w:tc>
          <w:tcPr>
            <w:tcW w:w="3212" w:type="dxa"/>
            <w:tcBorders>
              <w:left w:val="single" w:sz="2" w:space="0" w:color="000000"/>
              <w:bottom w:val="single" w:sz="2" w:space="0" w:color="000000"/>
            </w:tcBorders>
          </w:tcPr>
          <w:p w14:paraId="0134BDAC"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Veikimo zona/signalo stiprumas</w:t>
            </w:r>
          </w:p>
        </w:tc>
        <w:tc>
          <w:tcPr>
            <w:tcW w:w="3207" w:type="dxa"/>
            <w:tcBorders>
              <w:left w:val="single" w:sz="2" w:space="0" w:color="000000"/>
              <w:bottom w:val="single" w:sz="2" w:space="0" w:color="000000"/>
            </w:tcBorders>
          </w:tcPr>
          <w:p w14:paraId="5F5D2F79"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tcPr>
          <w:p w14:paraId="14F31372"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r>
      <w:tr w:rsidR="002052AB" w:rsidRPr="00A00DE6" w14:paraId="1ACE4365" w14:textId="77777777">
        <w:tc>
          <w:tcPr>
            <w:tcW w:w="3212" w:type="dxa"/>
            <w:tcBorders>
              <w:left w:val="single" w:sz="2" w:space="0" w:color="000000"/>
              <w:bottom w:val="single" w:sz="2" w:space="0" w:color="000000"/>
            </w:tcBorders>
          </w:tcPr>
          <w:p w14:paraId="7791387A"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Tikslumas</w:t>
            </w:r>
          </w:p>
        </w:tc>
        <w:tc>
          <w:tcPr>
            <w:tcW w:w="3207" w:type="dxa"/>
            <w:tcBorders>
              <w:left w:val="single" w:sz="2" w:space="0" w:color="000000"/>
              <w:bottom w:val="single" w:sz="2" w:space="0" w:color="000000"/>
            </w:tcBorders>
          </w:tcPr>
          <w:p w14:paraId="19309B6E"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tcPr>
          <w:p w14:paraId="78C78F38"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6F1F2DE1" w14:textId="77777777">
        <w:tc>
          <w:tcPr>
            <w:tcW w:w="3212" w:type="dxa"/>
            <w:tcBorders>
              <w:left w:val="single" w:sz="2" w:space="0" w:color="000000"/>
              <w:bottom w:val="single" w:sz="2" w:space="0" w:color="000000"/>
            </w:tcBorders>
          </w:tcPr>
          <w:p w14:paraId="75FC2A77"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Impulso forma</w:t>
            </w:r>
          </w:p>
        </w:tc>
        <w:tc>
          <w:tcPr>
            <w:tcW w:w="3207" w:type="dxa"/>
            <w:tcBorders>
              <w:left w:val="single" w:sz="2" w:space="0" w:color="000000"/>
              <w:bottom w:val="single" w:sz="2" w:space="0" w:color="000000"/>
            </w:tcBorders>
          </w:tcPr>
          <w:p w14:paraId="65F620F2"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tcPr>
          <w:p w14:paraId="2E5ADEB9"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42EEC568" w14:textId="77777777">
        <w:tc>
          <w:tcPr>
            <w:tcW w:w="3212" w:type="dxa"/>
            <w:tcBorders>
              <w:left w:val="single" w:sz="2" w:space="0" w:color="000000"/>
              <w:bottom w:val="single" w:sz="4" w:space="0" w:color="000000"/>
            </w:tcBorders>
          </w:tcPr>
          <w:p w14:paraId="1A30064E"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Laiko tarpas tarp impulsų</w:t>
            </w:r>
          </w:p>
        </w:tc>
        <w:tc>
          <w:tcPr>
            <w:tcW w:w="3207" w:type="dxa"/>
            <w:tcBorders>
              <w:left w:val="single" w:sz="2" w:space="0" w:color="000000"/>
              <w:bottom w:val="single" w:sz="4" w:space="0" w:color="000000"/>
            </w:tcBorders>
          </w:tcPr>
          <w:p w14:paraId="3F6E91AA"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3219" w:type="dxa"/>
            <w:tcBorders>
              <w:left w:val="single" w:sz="2" w:space="0" w:color="000000"/>
              <w:bottom w:val="single" w:sz="4" w:space="0" w:color="000000"/>
              <w:right w:val="single" w:sz="2" w:space="0" w:color="000000"/>
            </w:tcBorders>
          </w:tcPr>
          <w:p w14:paraId="0FD6EA7F"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3EFEC540" w14:textId="77777777">
        <w:tc>
          <w:tcPr>
            <w:tcW w:w="3212" w:type="dxa"/>
            <w:tcBorders>
              <w:top w:val="single" w:sz="4" w:space="0" w:color="000000"/>
              <w:left w:val="single" w:sz="2" w:space="0" w:color="000000"/>
              <w:bottom w:val="single" w:sz="2" w:space="0" w:color="000000"/>
            </w:tcBorders>
          </w:tcPr>
          <w:p w14:paraId="5D17F441"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Atpažinimo signalas</w:t>
            </w:r>
          </w:p>
        </w:tc>
        <w:tc>
          <w:tcPr>
            <w:tcW w:w="3207" w:type="dxa"/>
            <w:tcBorders>
              <w:top w:val="single" w:sz="4" w:space="0" w:color="000000"/>
              <w:left w:val="single" w:sz="2" w:space="0" w:color="000000"/>
              <w:bottom w:val="single" w:sz="2" w:space="0" w:color="000000"/>
            </w:tcBorders>
          </w:tcPr>
          <w:p w14:paraId="7B025AC5"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3219" w:type="dxa"/>
            <w:tcBorders>
              <w:top w:val="single" w:sz="4" w:space="0" w:color="000000"/>
              <w:left w:val="single" w:sz="2" w:space="0" w:color="000000"/>
              <w:bottom w:val="single" w:sz="2" w:space="0" w:color="000000"/>
              <w:right w:val="single" w:sz="2" w:space="0" w:color="000000"/>
            </w:tcBorders>
          </w:tcPr>
          <w:p w14:paraId="24612CC2"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4A7ED723" w14:textId="77777777">
        <w:tc>
          <w:tcPr>
            <w:tcW w:w="3212" w:type="dxa"/>
            <w:tcBorders>
              <w:left w:val="single" w:sz="2" w:space="0" w:color="000000"/>
              <w:bottom w:val="single" w:sz="2" w:space="0" w:color="000000"/>
            </w:tcBorders>
          </w:tcPr>
          <w:p w14:paraId="4EE1F99F"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Atsakymų efektyvumas</w:t>
            </w:r>
          </w:p>
        </w:tc>
        <w:tc>
          <w:tcPr>
            <w:tcW w:w="3207" w:type="dxa"/>
            <w:tcBorders>
              <w:left w:val="single" w:sz="2" w:space="0" w:color="000000"/>
              <w:bottom w:val="single" w:sz="2" w:space="0" w:color="000000"/>
            </w:tcBorders>
          </w:tcPr>
          <w:p w14:paraId="4E322CA4"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3219" w:type="dxa"/>
            <w:tcBorders>
              <w:left w:val="single" w:sz="2" w:space="0" w:color="000000"/>
              <w:bottom w:val="single" w:sz="2" w:space="0" w:color="000000"/>
              <w:right w:val="single" w:sz="2" w:space="0" w:color="000000"/>
            </w:tcBorders>
          </w:tcPr>
          <w:p w14:paraId="75E76E49"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2D062DED" w14:textId="77777777">
        <w:tc>
          <w:tcPr>
            <w:tcW w:w="3212" w:type="dxa"/>
            <w:tcBorders>
              <w:top w:val="single" w:sz="2" w:space="0" w:color="000000"/>
              <w:left w:val="single" w:sz="2" w:space="0" w:color="000000"/>
              <w:bottom w:val="single" w:sz="2" w:space="0" w:color="000000"/>
            </w:tcBorders>
          </w:tcPr>
          <w:p w14:paraId="7F1033DA"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Išsijungimai</w:t>
            </w:r>
          </w:p>
        </w:tc>
        <w:tc>
          <w:tcPr>
            <w:tcW w:w="3207" w:type="dxa"/>
            <w:tcBorders>
              <w:top w:val="single" w:sz="2" w:space="0" w:color="000000"/>
              <w:left w:val="single" w:sz="2" w:space="0" w:color="000000"/>
              <w:bottom w:val="single" w:sz="2" w:space="0" w:color="000000"/>
            </w:tcBorders>
          </w:tcPr>
          <w:p w14:paraId="2BA21FBE"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3219" w:type="dxa"/>
            <w:tcBorders>
              <w:top w:val="single" w:sz="2" w:space="0" w:color="000000"/>
              <w:left w:val="single" w:sz="2" w:space="0" w:color="000000"/>
              <w:bottom w:val="single" w:sz="2" w:space="0" w:color="000000"/>
              <w:right w:val="single" w:sz="2" w:space="0" w:color="000000"/>
            </w:tcBorders>
          </w:tcPr>
          <w:p w14:paraId="05A88515" w14:textId="77777777" w:rsidR="002052AB" w:rsidRPr="00A00DE6" w:rsidRDefault="00340E66">
            <w:pPr>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2052AB" w:rsidRPr="00A00DE6" w14:paraId="08387390" w14:textId="77777777">
        <w:tc>
          <w:tcPr>
            <w:tcW w:w="3212" w:type="dxa"/>
            <w:tcBorders>
              <w:top w:val="single" w:sz="2" w:space="0" w:color="000000"/>
              <w:left w:val="single" w:sz="2" w:space="0" w:color="000000"/>
              <w:bottom w:val="single" w:sz="2" w:space="0" w:color="000000"/>
            </w:tcBorders>
          </w:tcPr>
          <w:p w14:paraId="611CB8E2" w14:textId="50260E9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Artėjimo tūpti procedūros</w:t>
            </w:r>
          </w:p>
        </w:tc>
        <w:tc>
          <w:tcPr>
            <w:tcW w:w="3207" w:type="dxa"/>
            <w:tcBorders>
              <w:top w:val="single" w:sz="2" w:space="0" w:color="000000"/>
              <w:left w:val="single" w:sz="2" w:space="0" w:color="000000"/>
              <w:bottom w:val="single" w:sz="2" w:space="0" w:color="000000"/>
            </w:tcBorders>
          </w:tcPr>
          <w:p w14:paraId="25EDA380"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c>
          <w:tcPr>
            <w:tcW w:w="3219" w:type="dxa"/>
            <w:tcBorders>
              <w:top w:val="single" w:sz="2" w:space="0" w:color="000000"/>
              <w:left w:val="single" w:sz="2" w:space="0" w:color="000000"/>
              <w:bottom w:val="single" w:sz="2" w:space="0" w:color="000000"/>
              <w:right w:val="single" w:sz="2" w:space="0" w:color="000000"/>
            </w:tcBorders>
          </w:tcPr>
          <w:p w14:paraId="28A62078" w14:textId="77777777" w:rsidR="002052AB" w:rsidRPr="00A00DE6" w:rsidRDefault="00340E66">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bl>
    <w:p w14:paraId="78B6183A" w14:textId="201A504D" w:rsidR="002052AB" w:rsidRPr="00A00DE6" w:rsidRDefault="00C13B64" w:rsidP="00BB58F5">
      <w:pPr>
        <w:spacing w:after="0" w:line="240" w:lineRule="auto"/>
        <w:ind w:firstLine="851"/>
        <w:rPr>
          <w:rFonts w:asciiTheme="minorHAnsi" w:hAnsiTheme="minorHAnsi" w:cstheme="minorHAnsi"/>
        </w:rPr>
      </w:pPr>
      <w:r w:rsidRPr="00A00DE6">
        <w:rPr>
          <w:rFonts w:asciiTheme="minorHAnsi" w:hAnsiTheme="minorHAnsi" w:cstheme="minorHAnsi"/>
        </w:rPr>
        <w:tab/>
      </w:r>
    </w:p>
    <w:p w14:paraId="7CCC5CC2" w14:textId="1153AC1C" w:rsidR="002052AB" w:rsidRPr="00A00DE6" w:rsidRDefault="00340E66" w:rsidP="00BB58F5">
      <w:pPr>
        <w:pStyle w:val="ListParagraph"/>
        <w:numPr>
          <w:ilvl w:val="0"/>
          <w:numId w:val="7"/>
        </w:numPr>
        <w:spacing w:after="0" w:line="240" w:lineRule="auto"/>
        <w:ind w:left="0" w:firstLine="851"/>
        <w:rPr>
          <w:rFonts w:asciiTheme="minorHAnsi" w:hAnsiTheme="minorHAnsi" w:cstheme="minorHAnsi"/>
          <w:lang w:val="lt-LT"/>
        </w:rPr>
      </w:pPr>
      <w:r w:rsidRPr="00A00DE6">
        <w:rPr>
          <w:rFonts w:cstheme="minorHAnsi"/>
          <w:lang w:val="lt-LT"/>
        </w:rPr>
        <w:t>DME veikiantys kartu su ILS arba DVOR turi būti tikrinami tuo pačiu metu kaip suporuota priemonė;</w:t>
      </w:r>
    </w:p>
    <w:p w14:paraId="470F69B3" w14:textId="77777777" w:rsidR="002052AB" w:rsidRPr="00A00DE6" w:rsidRDefault="00340E66" w:rsidP="00BB58F5">
      <w:pPr>
        <w:pStyle w:val="ListParagraph"/>
        <w:numPr>
          <w:ilvl w:val="0"/>
          <w:numId w:val="7"/>
        </w:numPr>
        <w:spacing w:after="0" w:line="240" w:lineRule="auto"/>
        <w:ind w:left="0" w:firstLine="851"/>
        <w:rPr>
          <w:rFonts w:asciiTheme="minorHAnsi" w:hAnsiTheme="minorHAnsi" w:cstheme="minorHAnsi"/>
          <w:lang w:val="lt-LT"/>
        </w:rPr>
      </w:pPr>
      <w:r w:rsidRPr="00A00DE6">
        <w:rPr>
          <w:rFonts w:cstheme="minorHAnsi"/>
          <w:lang w:val="lt-LT"/>
        </w:rPr>
        <w:t xml:space="preserve">Įvadinių ir periodinių skrydžių bandymų metu tikrinami du </w:t>
      </w:r>
      <w:proofErr w:type="spellStart"/>
      <w:r w:rsidRPr="00A00DE6">
        <w:rPr>
          <w:rFonts w:cstheme="minorHAnsi"/>
          <w:lang w:val="lt-LT"/>
        </w:rPr>
        <w:t>toliamačio</w:t>
      </w:r>
      <w:proofErr w:type="spellEnd"/>
      <w:r w:rsidRPr="00A00DE6">
        <w:rPr>
          <w:rFonts w:cstheme="minorHAnsi"/>
          <w:lang w:val="lt-LT"/>
        </w:rPr>
        <w:t xml:space="preserve"> įrangos siųstuvai;</w:t>
      </w:r>
    </w:p>
    <w:p w14:paraId="3556CF2C" w14:textId="77777777" w:rsidR="002052AB" w:rsidRPr="00A00DE6" w:rsidRDefault="00340E66" w:rsidP="009D2F17">
      <w:pPr>
        <w:pStyle w:val="ListParagraph"/>
        <w:numPr>
          <w:ilvl w:val="0"/>
          <w:numId w:val="7"/>
        </w:numPr>
        <w:spacing w:after="0" w:line="240" w:lineRule="auto"/>
        <w:ind w:left="142" w:firstLine="709"/>
        <w:rPr>
          <w:rFonts w:asciiTheme="minorHAnsi" w:hAnsiTheme="minorHAnsi" w:cstheme="minorHAnsi"/>
          <w:lang w:val="lt-LT"/>
        </w:rPr>
      </w:pPr>
      <w:r w:rsidRPr="00A00DE6">
        <w:rPr>
          <w:rFonts w:cstheme="minorHAnsi"/>
          <w:lang w:val="lt-LT"/>
        </w:rPr>
        <w:t>Palangos DME turi būti tikrinamas tuo pačiu metu kaip ir NDB;</w:t>
      </w:r>
    </w:p>
    <w:p w14:paraId="5E5687F9" w14:textId="58B489FD" w:rsidR="002052AB" w:rsidRPr="00A00DE6" w:rsidRDefault="00340E66" w:rsidP="00BB58F5">
      <w:pPr>
        <w:pStyle w:val="ListParagraph"/>
        <w:numPr>
          <w:ilvl w:val="0"/>
          <w:numId w:val="7"/>
        </w:numPr>
        <w:spacing w:after="0" w:line="240" w:lineRule="auto"/>
        <w:ind w:left="0" w:firstLine="851"/>
        <w:rPr>
          <w:rFonts w:asciiTheme="minorHAnsi" w:hAnsiTheme="minorHAnsi" w:cstheme="minorHAnsi"/>
          <w:lang w:val="lt-LT"/>
        </w:rPr>
      </w:pPr>
      <w:r w:rsidRPr="00A00DE6">
        <w:rPr>
          <w:rFonts w:cstheme="minorHAnsi"/>
          <w:lang w:val="lt-LT"/>
        </w:rPr>
        <w:t>Tikrinant atskirai įrengtus DME turi būti atliekamas orbitinis skrydis 10 NM atstumu ir 2000 pėdų aukštyje virš žemės (AGL);</w:t>
      </w:r>
    </w:p>
    <w:p w14:paraId="211E82AF" w14:textId="0B413D18" w:rsidR="0030632A" w:rsidRPr="00A00DE6" w:rsidRDefault="0030632A" w:rsidP="00BB58F5">
      <w:pPr>
        <w:pStyle w:val="ListParagraph"/>
        <w:numPr>
          <w:ilvl w:val="0"/>
          <w:numId w:val="7"/>
        </w:numPr>
        <w:spacing w:after="0" w:line="240" w:lineRule="auto"/>
        <w:ind w:left="0" w:firstLine="851"/>
        <w:rPr>
          <w:rFonts w:asciiTheme="minorHAnsi" w:hAnsiTheme="minorHAnsi" w:cstheme="minorHAnsi"/>
          <w:lang w:val="lt-LT"/>
        </w:rPr>
      </w:pPr>
      <w:r w:rsidRPr="00A00DE6">
        <w:rPr>
          <w:rFonts w:cstheme="minorHAnsi"/>
          <w:lang w:val="lt-LT"/>
        </w:rPr>
        <w:t>Atskirai įrengtiems DME artėjimo tūpti procedūros netaikomos;</w:t>
      </w:r>
    </w:p>
    <w:p w14:paraId="38AB561E" w14:textId="77777777" w:rsidR="002052AB" w:rsidRPr="00A00DE6" w:rsidRDefault="00340E66" w:rsidP="00BB58F5">
      <w:pPr>
        <w:pStyle w:val="ListParagraph"/>
        <w:numPr>
          <w:ilvl w:val="0"/>
          <w:numId w:val="7"/>
        </w:numPr>
        <w:spacing w:after="0" w:line="240" w:lineRule="auto"/>
        <w:ind w:left="0" w:firstLine="851"/>
        <w:rPr>
          <w:rFonts w:asciiTheme="minorHAnsi" w:hAnsiTheme="minorHAnsi" w:cstheme="minorHAnsi"/>
          <w:lang w:val="lt-LT"/>
        </w:rPr>
      </w:pPr>
      <w:r w:rsidRPr="00A00DE6">
        <w:rPr>
          <w:rFonts w:cstheme="minorHAnsi"/>
          <w:lang w:val="lt-LT"/>
        </w:rPr>
        <w:t xml:space="preserve">SML DME turi būti tikrinami tokie </w:t>
      </w:r>
      <w:proofErr w:type="spellStart"/>
      <w:r w:rsidRPr="00A00DE6">
        <w:rPr>
          <w:rFonts w:cstheme="minorHAnsi"/>
          <w:lang w:val="lt-LT"/>
        </w:rPr>
        <w:t>radialai</w:t>
      </w:r>
      <w:proofErr w:type="spellEnd"/>
      <w:r w:rsidRPr="00A00DE6">
        <w:rPr>
          <w:rFonts w:cstheme="minorHAnsi"/>
          <w:lang w:val="lt-LT"/>
        </w:rPr>
        <w:t>: 118</w:t>
      </w:r>
      <w:r w:rsidRPr="00A00DE6">
        <w:rPr>
          <w:rFonts w:eastAsia="Calibri" w:cstheme="minorHAnsi"/>
          <w:lang w:val="lt-LT"/>
        </w:rPr>
        <w:t xml:space="preserve">° ir 349° - nuo 10 NM iki švyturio ir nuo švyturio 10 NM; </w:t>
      </w:r>
      <w:proofErr w:type="spellStart"/>
      <w:r w:rsidRPr="00A00DE6">
        <w:rPr>
          <w:rFonts w:eastAsia="Calibri" w:cstheme="minorHAnsi"/>
          <w:lang w:val="lt-LT"/>
        </w:rPr>
        <w:t>Radialai</w:t>
      </w:r>
      <w:proofErr w:type="spellEnd"/>
      <w:r w:rsidRPr="00A00DE6">
        <w:rPr>
          <w:rFonts w:eastAsia="Calibri" w:cstheme="minorHAnsi"/>
          <w:lang w:val="lt-LT"/>
        </w:rPr>
        <w:t xml:space="preserve"> skrendami 2000 pėdų aukštyje</w:t>
      </w:r>
      <w:r w:rsidRPr="00A00DE6">
        <w:rPr>
          <w:rFonts w:cstheme="minorHAnsi"/>
          <w:lang w:val="lt-LT"/>
        </w:rPr>
        <w:t xml:space="preserve"> virš žemės (AGL);</w:t>
      </w:r>
    </w:p>
    <w:p w14:paraId="20137DA4" w14:textId="77777777" w:rsidR="002052AB" w:rsidRPr="00A00DE6" w:rsidRDefault="00340E66" w:rsidP="00BB58F5">
      <w:pPr>
        <w:pStyle w:val="ListParagraph"/>
        <w:numPr>
          <w:ilvl w:val="0"/>
          <w:numId w:val="7"/>
        </w:numPr>
        <w:spacing w:after="0" w:line="240" w:lineRule="auto"/>
        <w:ind w:left="0" w:firstLine="851"/>
        <w:rPr>
          <w:rFonts w:asciiTheme="minorHAnsi" w:hAnsiTheme="minorHAnsi" w:cstheme="minorHAnsi"/>
          <w:lang w:val="lt-LT"/>
        </w:rPr>
      </w:pPr>
      <w:r w:rsidRPr="00A00DE6">
        <w:rPr>
          <w:rFonts w:cstheme="minorHAnsi"/>
          <w:lang w:val="lt-LT"/>
        </w:rPr>
        <w:t xml:space="preserve">PBZ DME turi būti tikrinami tokie </w:t>
      </w:r>
      <w:proofErr w:type="spellStart"/>
      <w:r w:rsidRPr="00A00DE6">
        <w:rPr>
          <w:rFonts w:cstheme="minorHAnsi"/>
          <w:lang w:val="lt-LT"/>
        </w:rPr>
        <w:t>radialai</w:t>
      </w:r>
      <w:proofErr w:type="spellEnd"/>
      <w:r w:rsidRPr="00A00DE6">
        <w:rPr>
          <w:rFonts w:cstheme="minorHAnsi"/>
          <w:lang w:val="lt-LT"/>
        </w:rPr>
        <w:t>: 26</w:t>
      </w:r>
      <w:r w:rsidRPr="00A00DE6">
        <w:rPr>
          <w:rFonts w:eastAsia="Calibri" w:cstheme="minorHAnsi"/>
          <w:lang w:val="lt-LT"/>
        </w:rPr>
        <w:t xml:space="preserve">°, 160° - nuo 10 NM iki švyturio ir nuo švyturio 10 NM; </w:t>
      </w:r>
      <w:proofErr w:type="spellStart"/>
      <w:r w:rsidRPr="00A00DE6">
        <w:rPr>
          <w:rFonts w:eastAsia="Calibri" w:cstheme="minorHAnsi"/>
          <w:lang w:val="lt-LT"/>
        </w:rPr>
        <w:t>Radialai</w:t>
      </w:r>
      <w:proofErr w:type="spellEnd"/>
      <w:r w:rsidRPr="00A00DE6">
        <w:rPr>
          <w:rFonts w:eastAsia="Calibri" w:cstheme="minorHAnsi"/>
          <w:lang w:val="lt-LT"/>
        </w:rPr>
        <w:t xml:space="preserve"> skrendami 2000 pėdų aukštyje</w:t>
      </w:r>
      <w:r w:rsidRPr="00A00DE6">
        <w:rPr>
          <w:rFonts w:cstheme="minorHAnsi"/>
          <w:lang w:val="lt-LT"/>
        </w:rPr>
        <w:t xml:space="preserve"> virš žemės (AGL);</w:t>
      </w:r>
    </w:p>
    <w:p w14:paraId="26C7ADA8" w14:textId="77777777" w:rsidR="002052AB" w:rsidRPr="00A00DE6" w:rsidRDefault="00340E66" w:rsidP="00BB58F5">
      <w:pPr>
        <w:pStyle w:val="ListParagraph"/>
        <w:numPr>
          <w:ilvl w:val="0"/>
          <w:numId w:val="7"/>
        </w:numPr>
        <w:spacing w:after="0" w:line="240" w:lineRule="auto"/>
        <w:ind w:left="0" w:firstLine="851"/>
        <w:rPr>
          <w:rFonts w:asciiTheme="minorHAnsi" w:hAnsiTheme="minorHAnsi" w:cstheme="minorHAnsi"/>
          <w:lang w:val="lt-LT"/>
        </w:rPr>
      </w:pPr>
      <w:r w:rsidRPr="00A00DE6">
        <w:rPr>
          <w:rFonts w:cstheme="minorHAnsi"/>
          <w:lang w:val="lt-LT"/>
        </w:rPr>
        <w:t xml:space="preserve">VLK DME turi būti tikrinami tokie </w:t>
      </w:r>
      <w:proofErr w:type="spellStart"/>
      <w:r w:rsidRPr="00A00DE6">
        <w:rPr>
          <w:rFonts w:cstheme="minorHAnsi"/>
          <w:lang w:val="lt-LT"/>
        </w:rPr>
        <w:t>radialai</w:t>
      </w:r>
      <w:proofErr w:type="spellEnd"/>
      <w:r w:rsidRPr="00A00DE6">
        <w:rPr>
          <w:rFonts w:cstheme="minorHAnsi"/>
          <w:lang w:val="lt-LT"/>
        </w:rPr>
        <w:t>: 140</w:t>
      </w:r>
      <w:r w:rsidRPr="00A00DE6">
        <w:rPr>
          <w:rFonts w:eastAsia="Calibri" w:cstheme="minorHAnsi"/>
          <w:lang w:val="lt-LT"/>
        </w:rPr>
        <w:t xml:space="preserve">°, 215° - nuo 10 NM iki švyturio ir nuo švyturio 10 NM; </w:t>
      </w:r>
      <w:proofErr w:type="spellStart"/>
      <w:r w:rsidRPr="00A00DE6">
        <w:rPr>
          <w:rFonts w:eastAsia="Calibri" w:cstheme="minorHAnsi"/>
          <w:lang w:val="lt-LT"/>
        </w:rPr>
        <w:t>Radialai</w:t>
      </w:r>
      <w:proofErr w:type="spellEnd"/>
      <w:r w:rsidRPr="00A00DE6">
        <w:rPr>
          <w:rFonts w:eastAsia="Calibri" w:cstheme="minorHAnsi"/>
          <w:lang w:val="lt-LT"/>
        </w:rPr>
        <w:t xml:space="preserve"> skrendami 2000 pėdų aukštyje</w:t>
      </w:r>
      <w:r w:rsidRPr="00A00DE6">
        <w:rPr>
          <w:rFonts w:cstheme="minorHAnsi"/>
          <w:lang w:val="lt-LT"/>
        </w:rPr>
        <w:t xml:space="preserve"> virš žemės (AGL);</w:t>
      </w:r>
    </w:p>
    <w:p w14:paraId="555DDEE5" w14:textId="41B822A9" w:rsidR="002052AB" w:rsidRPr="00A00DE6" w:rsidRDefault="00340E66" w:rsidP="00BB58F5">
      <w:pPr>
        <w:pStyle w:val="ListParagraph"/>
        <w:numPr>
          <w:ilvl w:val="0"/>
          <w:numId w:val="7"/>
        </w:numPr>
        <w:spacing w:after="0" w:line="240" w:lineRule="auto"/>
        <w:ind w:left="0" w:firstLine="851"/>
        <w:jc w:val="both"/>
        <w:rPr>
          <w:rFonts w:asciiTheme="minorHAnsi" w:hAnsiTheme="minorHAnsi" w:cstheme="minorHAnsi"/>
          <w:lang w:val="lt-LT"/>
        </w:rPr>
      </w:pPr>
      <w:r w:rsidRPr="00A00DE6">
        <w:rPr>
          <w:rFonts w:cstheme="minorHAnsi"/>
          <w:lang w:val="lt-LT"/>
        </w:rPr>
        <w:t>Palangos</w:t>
      </w:r>
      <w:r w:rsidR="002859C1" w:rsidRPr="00A00DE6">
        <w:rPr>
          <w:rFonts w:cstheme="minorHAnsi"/>
          <w:lang w:val="lt-LT"/>
        </w:rPr>
        <w:t xml:space="preserve"> </w:t>
      </w:r>
      <w:r w:rsidRPr="00A00DE6">
        <w:rPr>
          <w:rFonts w:cstheme="minorHAnsi"/>
          <w:lang w:val="lt-LT"/>
        </w:rPr>
        <w:t>DME periodinių skrydžių bandymų metu taip pat turi būti tikrinamos NDB DME artėjimo tūpti procedūros veikiant vienam iš siųstuvų (pageidautina kiekvieną kartą skirtingu);</w:t>
      </w:r>
    </w:p>
    <w:p w14:paraId="0D3CE15E" w14:textId="77777777" w:rsidR="002052AB" w:rsidRPr="00A00DE6" w:rsidRDefault="00340E66" w:rsidP="00BB58F5">
      <w:pPr>
        <w:pStyle w:val="ListParagraph"/>
        <w:numPr>
          <w:ilvl w:val="0"/>
          <w:numId w:val="2"/>
        </w:numPr>
        <w:spacing w:after="0" w:line="240" w:lineRule="auto"/>
        <w:ind w:left="0" w:firstLine="851"/>
        <w:jc w:val="both"/>
        <w:rPr>
          <w:rFonts w:asciiTheme="minorHAnsi" w:hAnsiTheme="minorHAnsi" w:cstheme="minorHAnsi"/>
          <w:lang w:val="lt-LT"/>
        </w:rPr>
      </w:pPr>
      <w:r w:rsidRPr="00A00DE6">
        <w:rPr>
          <w:rFonts w:eastAsia="Times New Roman" w:cstheme="minorHAnsi"/>
          <w:bCs/>
          <w:spacing w:val="-2"/>
          <w:lang w:val="lt-LT"/>
        </w:rPr>
        <w:t>NDB skrydžių bandymų paslaugos turi būti teikiamos šia tvarka:</w:t>
      </w:r>
    </w:p>
    <w:p w14:paraId="739E9562" w14:textId="77777777" w:rsidR="002052AB" w:rsidRPr="00A00DE6" w:rsidRDefault="002052AB">
      <w:pPr>
        <w:spacing w:after="0" w:line="240" w:lineRule="auto"/>
        <w:rPr>
          <w:rFonts w:asciiTheme="minorHAnsi" w:hAnsiTheme="minorHAnsi" w:cstheme="minorHAnsi"/>
          <w:sz w:val="22"/>
          <w:szCs w:val="22"/>
        </w:rPr>
      </w:pPr>
    </w:p>
    <w:p w14:paraId="25D5C052" w14:textId="77777777" w:rsidR="002052AB" w:rsidRPr="00A00DE6" w:rsidRDefault="00340E66">
      <w:pPr>
        <w:spacing w:after="120" w:line="240" w:lineRule="auto"/>
        <w:rPr>
          <w:rFonts w:asciiTheme="minorHAnsi" w:hAnsiTheme="minorHAnsi" w:cstheme="minorHAnsi"/>
          <w:sz w:val="22"/>
          <w:szCs w:val="22"/>
        </w:rPr>
      </w:pPr>
      <w:r w:rsidRPr="00A00DE6">
        <w:rPr>
          <w:rFonts w:asciiTheme="minorHAnsi" w:hAnsiTheme="minorHAnsi" w:cstheme="minorHAnsi"/>
          <w:sz w:val="22"/>
          <w:szCs w:val="22"/>
        </w:rPr>
        <w:t xml:space="preserve">7 lentelė. Reikalavimai </w:t>
      </w:r>
      <w:proofErr w:type="spellStart"/>
      <w:r w:rsidRPr="00A00DE6">
        <w:rPr>
          <w:rFonts w:asciiTheme="minorHAnsi" w:hAnsiTheme="minorHAnsi" w:cstheme="minorHAnsi"/>
          <w:sz w:val="22"/>
          <w:szCs w:val="22"/>
        </w:rPr>
        <w:t>bekrypčio</w:t>
      </w:r>
      <w:proofErr w:type="spellEnd"/>
      <w:r w:rsidRPr="00A00DE6">
        <w:rPr>
          <w:rFonts w:asciiTheme="minorHAnsi" w:hAnsiTheme="minorHAnsi" w:cstheme="minorHAnsi"/>
          <w:sz w:val="22"/>
          <w:szCs w:val="22"/>
        </w:rPr>
        <w:t xml:space="preserve"> radijo švyturio (NDB) skrydžių bandymams.</w:t>
      </w:r>
    </w:p>
    <w:tbl>
      <w:tblPr>
        <w:tblW w:w="6425" w:type="dxa"/>
        <w:jc w:val="center"/>
        <w:tblCellMar>
          <w:left w:w="28" w:type="dxa"/>
          <w:right w:w="28" w:type="dxa"/>
        </w:tblCellMar>
        <w:tblLook w:val="04A0" w:firstRow="1" w:lastRow="0" w:firstColumn="1" w:lastColumn="0" w:noHBand="0" w:noVBand="1"/>
      </w:tblPr>
      <w:tblGrid>
        <w:gridCol w:w="3212"/>
        <w:gridCol w:w="3213"/>
      </w:tblGrid>
      <w:tr w:rsidR="00441ABF" w:rsidRPr="00A00DE6" w14:paraId="78DD1295" w14:textId="77777777" w:rsidTr="00E32381">
        <w:trPr>
          <w:jc w:val="center"/>
        </w:trPr>
        <w:tc>
          <w:tcPr>
            <w:tcW w:w="3212" w:type="dxa"/>
            <w:tcBorders>
              <w:top w:val="single" w:sz="2" w:space="0" w:color="000000"/>
              <w:left w:val="single" w:sz="2" w:space="0" w:color="000000"/>
              <w:bottom w:val="single" w:sz="2" w:space="0" w:color="000000"/>
            </w:tcBorders>
          </w:tcPr>
          <w:p w14:paraId="79C69B37" w14:textId="77777777" w:rsidR="00441ABF" w:rsidRPr="00A00DE6" w:rsidRDefault="00441ABF" w:rsidP="00E32381">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Parametras</w:t>
            </w:r>
          </w:p>
        </w:tc>
        <w:tc>
          <w:tcPr>
            <w:tcW w:w="3212" w:type="dxa"/>
            <w:tcBorders>
              <w:top w:val="single" w:sz="2" w:space="0" w:color="000000"/>
              <w:left w:val="single" w:sz="2" w:space="0" w:color="000000"/>
              <w:bottom w:val="single" w:sz="2" w:space="0" w:color="000000"/>
              <w:right w:val="single" w:sz="2" w:space="0" w:color="000000"/>
            </w:tcBorders>
          </w:tcPr>
          <w:p w14:paraId="533D7C79" w14:textId="77777777" w:rsidR="00441ABF" w:rsidRPr="00A00DE6" w:rsidRDefault="00441ABF" w:rsidP="00E32381">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Periodiniai skrydžių bandymai</w:t>
            </w:r>
          </w:p>
        </w:tc>
      </w:tr>
      <w:tr w:rsidR="00441ABF" w:rsidRPr="00A00DE6" w14:paraId="38AC9F86" w14:textId="77777777" w:rsidTr="00E32381">
        <w:trPr>
          <w:jc w:val="center"/>
        </w:trPr>
        <w:tc>
          <w:tcPr>
            <w:tcW w:w="3212" w:type="dxa"/>
            <w:tcBorders>
              <w:left w:val="single" w:sz="2" w:space="0" w:color="000000"/>
              <w:bottom w:val="single" w:sz="2" w:space="0" w:color="000000"/>
            </w:tcBorders>
          </w:tcPr>
          <w:p w14:paraId="541EDC28" w14:textId="77777777" w:rsidR="00441ABF" w:rsidRPr="00A00DE6" w:rsidRDefault="00441ABF" w:rsidP="00E32381">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Atpažinimo signalas</w:t>
            </w:r>
          </w:p>
        </w:tc>
        <w:tc>
          <w:tcPr>
            <w:tcW w:w="3212" w:type="dxa"/>
            <w:tcBorders>
              <w:left w:val="single" w:sz="2" w:space="0" w:color="000000"/>
              <w:bottom w:val="single" w:sz="2" w:space="0" w:color="000000"/>
              <w:right w:val="single" w:sz="2" w:space="0" w:color="000000"/>
            </w:tcBorders>
          </w:tcPr>
          <w:p w14:paraId="3EF0D874" w14:textId="77777777" w:rsidR="00441ABF" w:rsidRPr="00A00DE6" w:rsidRDefault="00441ABF" w:rsidP="00E32381">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441ABF" w:rsidRPr="00A00DE6" w14:paraId="75A85025" w14:textId="77777777" w:rsidTr="00E32381">
        <w:trPr>
          <w:jc w:val="center"/>
        </w:trPr>
        <w:tc>
          <w:tcPr>
            <w:tcW w:w="3212" w:type="dxa"/>
            <w:tcBorders>
              <w:left w:val="single" w:sz="2" w:space="0" w:color="000000"/>
              <w:bottom w:val="single" w:sz="2" w:space="0" w:color="000000"/>
            </w:tcBorders>
          </w:tcPr>
          <w:p w14:paraId="5170B929" w14:textId="77777777" w:rsidR="00441ABF" w:rsidRPr="00A00DE6" w:rsidRDefault="00441ABF" w:rsidP="00E32381">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Nominali veikimo zona</w:t>
            </w:r>
          </w:p>
        </w:tc>
        <w:tc>
          <w:tcPr>
            <w:tcW w:w="3212" w:type="dxa"/>
            <w:tcBorders>
              <w:left w:val="single" w:sz="2" w:space="0" w:color="000000"/>
              <w:bottom w:val="single" w:sz="2" w:space="0" w:color="000000"/>
              <w:right w:val="single" w:sz="2" w:space="0" w:color="000000"/>
            </w:tcBorders>
          </w:tcPr>
          <w:p w14:paraId="6C7C3FCB" w14:textId="77777777" w:rsidR="00441ABF" w:rsidRPr="00A00DE6" w:rsidRDefault="00441ABF" w:rsidP="00E32381">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Ne</w:t>
            </w:r>
          </w:p>
        </w:tc>
      </w:tr>
      <w:tr w:rsidR="00441ABF" w:rsidRPr="00A00DE6" w14:paraId="397BEB5A" w14:textId="77777777" w:rsidTr="00E32381">
        <w:trPr>
          <w:jc w:val="center"/>
        </w:trPr>
        <w:tc>
          <w:tcPr>
            <w:tcW w:w="3212" w:type="dxa"/>
            <w:tcBorders>
              <w:left w:val="single" w:sz="2" w:space="0" w:color="000000"/>
              <w:bottom w:val="single" w:sz="2" w:space="0" w:color="000000"/>
            </w:tcBorders>
          </w:tcPr>
          <w:p w14:paraId="55178FF4" w14:textId="77777777" w:rsidR="00441ABF" w:rsidRPr="00A00DE6" w:rsidRDefault="00441ABF" w:rsidP="00E32381">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Švyturio praskridimas</w:t>
            </w:r>
          </w:p>
        </w:tc>
        <w:tc>
          <w:tcPr>
            <w:tcW w:w="3212" w:type="dxa"/>
            <w:tcBorders>
              <w:left w:val="single" w:sz="2" w:space="0" w:color="000000"/>
              <w:bottom w:val="single" w:sz="2" w:space="0" w:color="000000"/>
              <w:right w:val="single" w:sz="2" w:space="0" w:color="000000"/>
            </w:tcBorders>
          </w:tcPr>
          <w:p w14:paraId="03FA6EDE" w14:textId="77777777" w:rsidR="00441ABF" w:rsidRPr="00A00DE6" w:rsidRDefault="00441ABF" w:rsidP="00E32381">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441ABF" w:rsidRPr="00A00DE6" w14:paraId="11FA4ABA" w14:textId="77777777" w:rsidTr="00E32381">
        <w:trPr>
          <w:jc w:val="center"/>
        </w:trPr>
        <w:tc>
          <w:tcPr>
            <w:tcW w:w="3212" w:type="dxa"/>
            <w:tcBorders>
              <w:top w:val="single" w:sz="2" w:space="0" w:color="000000"/>
              <w:left w:val="single" w:sz="2" w:space="0" w:color="000000"/>
              <w:bottom w:val="single" w:sz="2" w:space="0" w:color="000000"/>
            </w:tcBorders>
          </w:tcPr>
          <w:p w14:paraId="6200B815" w14:textId="77777777" w:rsidR="00441ABF" w:rsidRPr="00A00DE6" w:rsidRDefault="00441ABF" w:rsidP="00E32381">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Rezervinė įranga</w:t>
            </w:r>
          </w:p>
        </w:tc>
        <w:tc>
          <w:tcPr>
            <w:tcW w:w="3212" w:type="dxa"/>
            <w:tcBorders>
              <w:top w:val="single" w:sz="2" w:space="0" w:color="000000"/>
              <w:left w:val="single" w:sz="2" w:space="0" w:color="000000"/>
              <w:bottom w:val="single" w:sz="2" w:space="0" w:color="000000"/>
              <w:right w:val="single" w:sz="2" w:space="0" w:color="000000"/>
            </w:tcBorders>
          </w:tcPr>
          <w:p w14:paraId="50A2D60B" w14:textId="77777777" w:rsidR="00441ABF" w:rsidRPr="00A00DE6" w:rsidRDefault="00441ABF" w:rsidP="00E32381">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r w:rsidR="00441ABF" w:rsidRPr="00A00DE6" w14:paraId="670783A7" w14:textId="77777777" w:rsidTr="00E32381">
        <w:trPr>
          <w:jc w:val="center"/>
        </w:trPr>
        <w:tc>
          <w:tcPr>
            <w:tcW w:w="3212" w:type="dxa"/>
            <w:tcBorders>
              <w:top w:val="single" w:sz="2" w:space="0" w:color="000000"/>
              <w:left w:val="single" w:sz="2" w:space="0" w:color="000000"/>
              <w:bottom w:val="single" w:sz="4" w:space="0" w:color="000000"/>
            </w:tcBorders>
          </w:tcPr>
          <w:p w14:paraId="4A11762B" w14:textId="77777777" w:rsidR="00441ABF" w:rsidRPr="00A00DE6" w:rsidRDefault="00441ABF" w:rsidP="00E32381">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Artėjimo tūpti procedūros</w:t>
            </w:r>
          </w:p>
        </w:tc>
        <w:tc>
          <w:tcPr>
            <w:tcW w:w="3212" w:type="dxa"/>
            <w:tcBorders>
              <w:top w:val="single" w:sz="2" w:space="0" w:color="000000"/>
              <w:left w:val="single" w:sz="2" w:space="0" w:color="000000"/>
              <w:bottom w:val="single" w:sz="4" w:space="0" w:color="000000"/>
              <w:right w:val="single" w:sz="2" w:space="0" w:color="000000"/>
            </w:tcBorders>
          </w:tcPr>
          <w:p w14:paraId="1AEF3D18" w14:textId="77777777" w:rsidR="00441ABF" w:rsidRPr="00A00DE6" w:rsidRDefault="00441ABF" w:rsidP="00E32381">
            <w:pPr>
              <w:pStyle w:val="TableContents"/>
              <w:spacing w:after="0" w:line="240" w:lineRule="auto"/>
              <w:rPr>
                <w:rFonts w:asciiTheme="minorHAnsi" w:hAnsiTheme="minorHAnsi" w:cstheme="minorHAnsi"/>
                <w:sz w:val="22"/>
                <w:szCs w:val="22"/>
              </w:rPr>
            </w:pPr>
            <w:r w:rsidRPr="00A00DE6">
              <w:rPr>
                <w:rFonts w:asciiTheme="minorHAnsi" w:hAnsiTheme="minorHAnsi" w:cstheme="minorHAnsi"/>
                <w:sz w:val="22"/>
                <w:szCs w:val="22"/>
              </w:rPr>
              <w:t>Taip</w:t>
            </w:r>
          </w:p>
        </w:tc>
      </w:tr>
    </w:tbl>
    <w:p w14:paraId="4D00FB33" w14:textId="77777777" w:rsidR="002052AB" w:rsidRPr="00A00DE6" w:rsidRDefault="002052AB">
      <w:pPr>
        <w:spacing w:after="0" w:line="240" w:lineRule="auto"/>
        <w:rPr>
          <w:rFonts w:asciiTheme="minorHAnsi" w:hAnsiTheme="minorHAnsi" w:cstheme="minorHAnsi"/>
          <w:sz w:val="22"/>
          <w:szCs w:val="22"/>
        </w:rPr>
      </w:pPr>
    </w:p>
    <w:p w14:paraId="39B1A8DF" w14:textId="6995B3BB" w:rsidR="002052AB" w:rsidRPr="00A00DE6" w:rsidRDefault="00340E66">
      <w:pPr>
        <w:pStyle w:val="ListParagraph"/>
        <w:numPr>
          <w:ilvl w:val="0"/>
          <w:numId w:val="8"/>
        </w:numPr>
        <w:spacing w:after="0" w:line="240" w:lineRule="auto"/>
        <w:ind w:left="0" w:firstLine="851"/>
        <w:jc w:val="both"/>
        <w:rPr>
          <w:rFonts w:asciiTheme="minorHAnsi" w:eastAsia="Times New Roman" w:hAnsiTheme="minorHAnsi" w:cstheme="minorHAnsi"/>
          <w:bCs/>
          <w:spacing w:val="-2"/>
          <w:lang w:val="lt-LT"/>
        </w:rPr>
      </w:pPr>
      <w:r w:rsidRPr="00A00DE6">
        <w:rPr>
          <w:rFonts w:cstheme="minorHAnsi"/>
          <w:lang w:val="lt-LT"/>
        </w:rPr>
        <w:t xml:space="preserve"> Periodinių skrydžių bandymų metu artėjimo tūpti procedūra viena KTT kryptimi tikrinama veikiant vienam siųstuvui, o kitos KTT krypties artėjimo tūpti procedūra tikrinama veikiant antram siųstuvui. Kitų periodinių skrydžių bandymų metu turi veikti kitas siųstuvas.</w:t>
      </w:r>
    </w:p>
    <w:p w14:paraId="5434102C" w14:textId="77777777" w:rsidR="002052AB" w:rsidRPr="00A00DE6" w:rsidRDefault="002052AB">
      <w:pPr>
        <w:spacing w:after="0" w:line="240" w:lineRule="auto"/>
        <w:ind w:firstLine="851"/>
        <w:jc w:val="both"/>
        <w:rPr>
          <w:rFonts w:asciiTheme="minorHAnsi" w:hAnsiTheme="minorHAnsi" w:cstheme="minorHAnsi"/>
          <w:color w:val="00B050"/>
          <w:sz w:val="22"/>
          <w:szCs w:val="22"/>
          <w:lang w:bidi="lt-LT"/>
        </w:rPr>
      </w:pPr>
    </w:p>
    <w:p w14:paraId="6C5D3888" w14:textId="77777777" w:rsidR="002052AB" w:rsidRPr="00A00DE6" w:rsidRDefault="00340E66">
      <w:pPr>
        <w:pStyle w:val="ListParagraph"/>
        <w:numPr>
          <w:ilvl w:val="0"/>
          <w:numId w:val="1"/>
        </w:numPr>
        <w:spacing w:after="0" w:line="240" w:lineRule="auto"/>
        <w:jc w:val="center"/>
        <w:rPr>
          <w:rFonts w:asciiTheme="minorHAnsi" w:eastAsia="Times New Roman" w:hAnsiTheme="minorHAnsi" w:cstheme="minorHAnsi"/>
          <w:b/>
          <w:bCs/>
          <w:color w:val="000000"/>
          <w:spacing w:val="-2"/>
          <w:lang w:val="lt-LT"/>
        </w:rPr>
      </w:pPr>
      <w:r w:rsidRPr="00A00DE6">
        <w:rPr>
          <w:rFonts w:eastAsia="Times New Roman" w:cstheme="minorHAnsi"/>
          <w:b/>
          <w:bCs/>
          <w:color w:val="000000"/>
          <w:spacing w:val="-2"/>
          <w:lang w:val="lt-LT"/>
        </w:rPr>
        <w:t>PASLAUGŲ TEIKIMO VIETA</w:t>
      </w:r>
    </w:p>
    <w:p w14:paraId="4F4E9D5C" w14:textId="77777777" w:rsidR="002052AB" w:rsidRPr="00A00DE6" w:rsidRDefault="00340E66">
      <w:pPr>
        <w:pStyle w:val="ListParagraph"/>
        <w:numPr>
          <w:ilvl w:val="0"/>
          <w:numId w:val="2"/>
        </w:numPr>
        <w:spacing w:after="0"/>
        <w:ind w:left="0" w:firstLine="851"/>
        <w:jc w:val="both"/>
        <w:rPr>
          <w:rFonts w:asciiTheme="minorHAnsi" w:hAnsiTheme="minorHAnsi" w:cstheme="minorHAnsi"/>
          <w:bCs/>
          <w:lang w:val="lt-LT"/>
        </w:rPr>
      </w:pPr>
      <w:r w:rsidRPr="00A00DE6">
        <w:rPr>
          <w:rFonts w:cstheme="minorHAnsi"/>
          <w:bCs/>
          <w:lang w:val="lt-LT"/>
        </w:rPr>
        <w:t>Paslaugos turi būti suteikiamos šiais adresais:</w:t>
      </w:r>
    </w:p>
    <w:p w14:paraId="15F7B841" w14:textId="2ACB6B8D" w:rsidR="002052AB" w:rsidRPr="00A00DE6" w:rsidRDefault="00340E66">
      <w:pPr>
        <w:spacing w:after="0" w:line="259" w:lineRule="auto"/>
        <w:ind w:firstLine="851"/>
        <w:jc w:val="both"/>
        <w:rPr>
          <w:rFonts w:asciiTheme="minorHAnsi" w:hAnsiTheme="minorHAnsi" w:cstheme="minorHAnsi"/>
          <w:bCs/>
          <w:sz w:val="22"/>
          <w:szCs w:val="22"/>
          <w:lang w:eastAsia="en-US"/>
        </w:rPr>
      </w:pPr>
      <w:r w:rsidRPr="00A00DE6">
        <w:rPr>
          <w:rFonts w:asciiTheme="minorHAnsi" w:hAnsiTheme="minorHAnsi" w:cstheme="minorHAnsi"/>
          <w:bCs/>
          <w:sz w:val="22"/>
          <w:szCs w:val="22"/>
          <w:lang w:eastAsia="en-US"/>
        </w:rPr>
        <w:t xml:space="preserve">Vilniaus oro uostas, Rodūnios </w:t>
      </w:r>
      <w:proofErr w:type="spellStart"/>
      <w:r w:rsidRPr="00A00DE6">
        <w:rPr>
          <w:rFonts w:asciiTheme="minorHAnsi" w:hAnsiTheme="minorHAnsi" w:cstheme="minorHAnsi"/>
          <w:bCs/>
          <w:sz w:val="22"/>
          <w:szCs w:val="22"/>
          <w:lang w:eastAsia="en-US"/>
        </w:rPr>
        <w:t>kel</w:t>
      </w:r>
      <w:proofErr w:type="spellEnd"/>
      <w:r w:rsidRPr="00A00DE6">
        <w:rPr>
          <w:rFonts w:asciiTheme="minorHAnsi" w:hAnsiTheme="minorHAnsi" w:cstheme="minorHAnsi"/>
          <w:bCs/>
          <w:sz w:val="22"/>
          <w:szCs w:val="22"/>
          <w:lang w:eastAsia="en-US"/>
        </w:rPr>
        <w:t>. 2., Vilnius;</w:t>
      </w:r>
    </w:p>
    <w:p w14:paraId="5B644351" w14:textId="77777777" w:rsidR="002052AB" w:rsidRPr="00A00DE6" w:rsidRDefault="00340E66">
      <w:pPr>
        <w:spacing w:after="0" w:line="259" w:lineRule="auto"/>
        <w:ind w:firstLine="851"/>
        <w:jc w:val="both"/>
        <w:rPr>
          <w:rFonts w:asciiTheme="minorHAnsi" w:hAnsiTheme="minorHAnsi" w:cstheme="minorHAnsi"/>
          <w:bCs/>
          <w:sz w:val="22"/>
          <w:szCs w:val="22"/>
        </w:rPr>
      </w:pPr>
      <w:r w:rsidRPr="00A00DE6">
        <w:rPr>
          <w:rFonts w:asciiTheme="minorHAnsi" w:hAnsiTheme="minorHAnsi" w:cstheme="minorHAnsi"/>
          <w:bCs/>
          <w:sz w:val="22"/>
          <w:szCs w:val="22"/>
          <w:lang w:eastAsia="en-US"/>
        </w:rPr>
        <w:t>Kauno oro uostas, Oro uosto g. 4, Karmėlava, Kauno raj.;</w:t>
      </w:r>
    </w:p>
    <w:p w14:paraId="307772FD" w14:textId="77777777" w:rsidR="002052AB" w:rsidRPr="00A00DE6" w:rsidRDefault="00340E66">
      <w:pPr>
        <w:spacing w:after="0" w:line="259" w:lineRule="auto"/>
        <w:ind w:firstLine="851"/>
        <w:jc w:val="both"/>
        <w:rPr>
          <w:rFonts w:asciiTheme="minorHAnsi" w:hAnsiTheme="minorHAnsi" w:cstheme="minorHAnsi"/>
          <w:bCs/>
          <w:sz w:val="22"/>
          <w:szCs w:val="22"/>
        </w:rPr>
      </w:pPr>
      <w:r w:rsidRPr="00A00DE6">
        <w:rPr>
          <w:rFonts w:asciiTheme="minorHAnsi" w:hAnsiTheme="minorHAnsi" w:cstheme="minorHAnsi"/>
          <w:bCs/>
          <w:sz w:val="22"/>
          <w:szCs w:val="22"/>
          <w:lang w:eastAsia="en-US"/>
        </w:rPr>
        <w:t>Palangos oro uostas, Liepojos pl. 1, Palanga;</w:t>
      </w:r>
    </w:p>
    <w:p w14:paraId="71831159" w14:textId="77777777" w:rsidR="002052AB" w:rsidRPr="00A00DE6" w:rsidRDefault="00340E66">
      <w:pPr>
        <w:spacing w:after="0" w:line="259" w:lineRule="auto"/>
        <w:ind w:firstLine="851"/>
        <w:jc w:val="both"/>
        <w:rPr>
          <w:rFonts w:asciiTheme="minorHAnsi" w:hAnsiTheme="minorHAnsi" w:cstheme="minorHAnsi"/>
          <w:bCs/>
          <w:sz w:val="22"/>
          <w:szCs w:val="22"/>
        </w:rPr>
      </w:pPr>
      <w:proofErr w:type="spellStart"/>
      <w:r w:rsidRPr="00A00DE6">
        <w:rPr>
          <w:rFonts w:asciiTheme="minorHAnsi" w:hAnsiTheme="minorHAnsi" w:cstheme="minorHAnsi"/>
          <w:bCs/>
          <w:sz w:val="22"/>
          <w:szCs w:val="22"/>
          <w:lang w:eastAsia="en-US"/>
        </w:rPr>
        <w:t>Dirvupiai</w:t>
      </w:r>
      <w:proofErr w:type="spellEnd"/>
      <w:r w:rsidRPr="00A00DE6">
        <w:rPr>
          <w:rFonts w:asciiTheme="minorHAnsi" w:hAnsiTheme="minorHAnsi" w:cstheme="minorHAnsi"/>
          <w:bCs/>
          <w:sz w:val="22"/>
          <w:szCs w:val="22"/>
          <w:lang w:eastAsia="en-US"/>
        </w:rPr>
        <w:t>, Klaipėdos raj.;</w:t>
      </w:r>
    </w:p>
    <w:p w14:paraId="4C3D8170" w14:textId="77777777" w:rsidR="002052AB" w:rsidRPr="00A00DE6" w:rsidRDefault="00340E66">
      <w:pPr>
        <w:spacing w:after="0" w:line="259" w:lineRule="auto"/>
        <w:ind w:firstLine="851"/>
        <w:jc w:val="both"/>
        <w:rPr>
          <w:rFonts w:asciiTheme="minorHAnsi" w:hAnsiTheme="minorHAnsi" w:cstheme="minorHAnsi"/>
          <w:bCs/>
          <w:sz w:val="22"/>
          <w:szCs w:val="22"/>
        </w:rPr>
      </w:pPr>
      <w:r w:rsidRPr="00A00DE6">
        <w:rPr>
          <w:rFonts w:asciiTheme="minorHAnsi" w:hAnsiTheme="minorHAnsi" w:cstheme="minorHAnsi"/>
          <w:bCs/>
          <w:sz w:val="22"/>
          <w:szCs w:val="22"/>
          <w:lang w:eastAsia="en-US"/>
        </w:rPr>
        <w:t>Paberžė, Paberžės sen., Vilniaus raj.;</w:t>
      </w:r>
    </w:p>
    <w:p w14:paraId="6E9B7423" w14:textId="77777777" w:rsidR="002052AB" w:rsidRPr="00A00DE6" w:rsidRDefault="00340E66">
      <w:pPr>
        <w:spacing w:after="0" w:line="259" w:lineRule="auto"/>
        <w:ind w:firstLine="851"/>
        <w:jc w:val="both"/>
        <w:rPr>
          <w:rFonts w:asciiTheme="minorHAnsi" w:hAnsiTheme="minorHAnsi" w:cstheme="minorHAnsi"/>
          <w:bCs/>
          <w:sz w:val="22"/>
          <w:szCs w:val="22"/>
        </w:rPr>
      </w:pPr>
      <w:r w:rsidRPr="00A00DE6">
        <w:rPr>
          <w:rFonts w:asciiTheme="minorHAnsi" w:hAnsiTheme="minorHAnsi" w:cstheme="minorHAnsi"/>
          <w:bCs/>
          <w:sz w:val="22"/>
          <w:szCs w:val="22"/>
          <w:lang w:eastAsia="en-US"/>
        </w:rPr>
        <w:t>Lajus, Semeliškių sen., Elektrėnų sav.;</w:t>
      </w:r>
    </w:p>
    <w:p w14:paraId="5CC3435F" w14:textId="77777777" w:rsidR="002052AB" w:rsidRPr="00A00DE6" w:rsidRDefault="00340E66">
      <w:pPr>
        <w:spacing w:after="0" w:line="259" w:lineRule="auto"/>
        <w:ind w:firstLine="851"/>
        <w:jc w:val="both"/>
        <w:rPr>
          <w:rFonts w:asciiTheme="minorHAnsi" w:hAnsiTheme="minorHAnsi" w:cstheme="minorHAnsi"/>
          <w:bCs/>
          <w:sz w:val="22"/>
          <w:szCs w:val="22"/>
        </w:rPr>
      </w:pPr>
      <w:proofErr w:type="spellStart"/>
      <w:r w:rsidRPr="00A00DE6">
        <w:rPr>
          <w:rFonts w:asciiTheme="minorHAnsi" w:hAnsiTheme="minorHAnsi" w:cstheme="minorHAnsi"/>
          <w:bCs/>
          <w:sz w:val="22"/>
          <w:szCs w:val="22"/>
          <w:lang w:eastAsia="en-US"/>
        </w:rPr>
        <w:t>Paklėštarė</w:t>
      </w:r>
      <w:proofErr w:type="spellEnd"/>
      <w:r w:rsidRPr="00A00DE6">
        <w:rPr>
          <w:rFonts w:asciiTheme="minorHAnsi" w:hAnsiTheme="minorHAnsi" w:cstheme="minorHAnsi"/>
          <w:bCs/>
          <w:sz w:val="22"/>
          <w:szCs w:val="22"/>
          <w:lang w:eastAsia="en-US"/>
        </w:rPr>
        <w:t>, Valkininkų sen., Varėnos raj.</w:t>
      </w:r>
    </w:p>
    <w:p w14:paraId="49FC79A4" w14:textId="77777777" w:rsidR="002052AB" w:rsidRPr="00A00DE6" w:rsidRDefault="002052AB">
      <w:pPr>
        <w:spacing w:after="0" w:line="259" w:lineRule="auto"/>
        <w:ind w:firstLine="851"/>
        <w:jc w:val="both"/>
        <w:rPr>
          <w:rFonts w:asciiTheme="minorHAnsi" w:eastAsia="Times New Roman" w:hAnsiTheme="minorHAnsi" w:cstheme="minorHAnsi"/>
          <w:i/>
          <w:color w:val="00B050"/>
          <w:sz w:val="22"/>
          <w:szCs w:val="22"/>
          <w:lang w:eastAsia="en-US"/>
        </w:rPr>
      </w:pPr>
    </w:p>
    <w:p w14:paraId="75D35228" w14:textId="044B9398" w:rsidR="002052AB" w:rsidRPr="00A00DE6" w:rsidRDefault="00340E66">
      <w:pPr>
        <w:pStyle w:val="ListParagraph"/>
        <w:numPr>
          <w:ilvl w:val="0"/>
          <w:numId w:val="2"/>
        </w:numPr>
        <w:spacing w:after="0" w:line="240" w:lineRule="auto"/>
        <w:ind w:left="0" w:firstLine="851"/>
        <w:jc w:val="both"/>
        <w:rPr>
          <w:rFonts w:asciiTheme="minorHAnsi" w:hAnsiTheme="minorHAnsi" w:cstheme="minorHAnsi"/>
          <w:bCs/>
          <w:lang w:val="lt-LT"/>
        </w:rPr>
      </w:pPr>
      <w:r w:rsidRPr="00A00DE6">
        <w:rPr>
          <w:rFonts w:cstheme="minorHAnsi"/>
          <w:bCs/>
          <w:lang w:val="lt-LT"/>
        </w:rPr>
        <w:t xml:space="preserve">Skrydžių bandymų paslaugos turi būti teikiamos darbo dienomis, Pirkėjo darbo valandomis: I-IV nuo 7:30 iki 16:15 val., </w:t>
      </w:r>
      <w:r w:rsidR="00056616" w:rsidRPr="00A00DE6">
        <w:rPr>
          <w:rFonts w:cstheme="minorHAnsi"/>
          <w:bCs/>
          <w:lang w:val="lt-LT"/>
        </w:rPr>
        <w:t>V 7:30 – 15:00</w:t>
      </w:r>
      <w:r w:rsidRPr="00A00DE6">
        <w:rPr>
          <w:rFonts w:cstheme="minorHAnsi"/>
          <w:bCs/>
          <w:lang w:val="lt-LT"/>
        </w:rPr>
        <w:t xml:space="preserve"> val. (vietos laiku).</w:t>
      </w:r>
    </w:p>
    <w:p w14:paraId="4703B09B" w14:textId="77777777" w:rsidR="002052AB" w:rsidRPr="00A00DE6" w:rsidRDefault="00340E66">
      <w:pPr>
        <w:pStyle w:val="ListParagraph"/>
        <w:numPr>
          <w:ilvl w:val="0"/>
          <w:numId w:val="2"/>
        </w:numPr>
        <w:spacing w:after="0" w:line="240" w:lineRule="auto"/>
        <w:ind w:left="0" w:firstLine="851"/>
        <w:jc w:val="both"/>
        <w:rPr>
          <w:rFonts w:asciiTheme="minorHAnsi" w:hAnsiTheme="minorHAnsi" w:cstheme="minorHAnsi"/>
          <w:bCs/>
          <w:lang w:val="lt-LT"/>
        </w:rPr>
      </w:pPr>
      <w:r w:rsidRPr="00A00DE6">
        <w:rPr>
          <w:rFonts w:cstheme="minorHAnsi"/>
          <w:bCs/>
          <w:lang w:val="lt-LT"/>
        </w:rPr>
        <w:t>Nesant galimybės atlikti skrydžių bandymus šiuo laiku, laikas turi būti derinamas iš anksto (ne vėliau kaip likus 3 darbo dienoms iki skrydžių bandymų).</w:t>
      </w:r>
    </w:p>
    <w:p w14:paraId="739B0FAF" w14:textId="77777777" w:rsidR="002052AB" w:rsidRPr="00A00DE6" w:rsidRDefault="002052AB">
      <w:pPr>
        <w:spacing w:after="0" w:line="240" w:lineRule="auto"/>
        <w:rPr>
          <w:rFonts w:asciiTheme="minorHAnsi" w:eastAsia="Times New Roman" w:hAnsiTheme="minorHAnsi" w:cstheme="minorHAnsi"/>
          <w:b/>
          <w:bCs/>
          <w:sz w:val="22"/>
          <w:szCs w:val="22"/>
          <w:lang w:eastAsia="en-US"/>
        </w:rPr>
      </w:pPr>
    </w:p>
    <w:p w14:paraId="1EB5A390" w14:textId="77777777" w:rsidR="002052AB" w:rsidRPr="00A00DE6" w:rsidRDefault="00340E66">
      <w:pPr>
        <w:pStyle w:val="ListParagraph"/>
        <w:numPr>
          <w:ilvl w:val="0"/>
          <w:numId w:val="1"/>
        </w:numPr>
        <w:spacing w:after="0" w:line="240" w:lineRule="auto"/>
        <w:jc w:val="center"/>
        <w:rPr>
          <w:rFonts w:asciiTheme="minorHAnsi" w:hAnsiTheme="minorHAnsi" w:cstheme="minorHAnsi"/>
          <w:lang w:val="lt-LT"/>
        </w:rPr>
      </w:pPr>
      <w:r w:rsidRPr="00A00DE6">
        <w:rPr>
          <w:rFonts w:eastAsia="Times New Roman" w:cstheme="minorHAnsi"/>
          <w:b/>
          <w:color w:val="000000"/>
          <w:lang w:val="lt-LT"/>
        </w:rPr>
        <w:t>SUTARTIES VYKDYMO METU TEIKIAMI DOKUMENTAI</w:t>
      </w:r>
    </w:p>
    <w:p w14:paraId="39508FDF" w14:textId="77777777" w:rsidR="002052AB" w:rsidRPr="00A00DE6" w:rsidRDefault="00340E66" w:rsidP="00EF01FB">
      <w:pPr>
        <w:pStyle w:val="ListParagraph"/>
        <w:numPr>
          <w:ilvl w:val="0"/>
          <w:numId w:val="2"/>
        </w:numPr>
        <w:spacing w:after="0" w:line="240" w:lineRule="auto"/>
        <w:ind w:left="0" w:firstLine="851"/>
        <w:jc w:val="both"/>
        <w:rPr>
          <w:rFonts w:asciiTheme="minorHAnsi" w:hAnsiTheme="minorHAnsi" w:cstheme="minorHAnsi"/>
          <w:lang w:val="lt-LT"/>
        </w:rPr>
      </w:pPr>
      <w:r w:rsidRPr="00A00DE6">
        <w:rPr>
          <w:rFonts w:cstheme="minorHAnsi"/>
          <w:bCs/>
          <w:lang w:val="lt-LT"/>
        </w:rPr>
        <w:t xml:space="preserve">Atlikus skrydžių bandymus ir aptarus rezultatus Paslaugos teikėjas turi pateikti Pirkėjui užpildytus ir pasirašytus skrydžių bandymų sertifikatus ir ataskaitas. </w:t>
      </w:r>
    </w:p>
    <w:p w14:paraId="62AC3F91" w14:textId="77777777" w:rsidR="002052AB" w:rsidRPr="00A00DE6" w:rsidRDefault="00340E66" w:rsidP="00EF01FB">
      <w:pPr>
        <w:pStyle w:val="ListParagraph"/>
        <w:numPr>
          <w:ilvl w:val="0"/>
          <w:numId w:val="2"/>
        </w:numPr>
        <w:spacing w:after="0" w:line="240" w:lineRule="auto"/>
        <w:ind w:left="0" w:firstLine="851"/>
        <w:jc w:val="both"/>
        <w:rPr>
          <w:rFonts w:asciiTheme="minorHAnsi" w:hAnsiTheme="minorHAnsi" w:cstheme="minorHAnsi"/>
          <w:lang w:val="lt-LT"/>
        </w:rPr>
      </w:pPr>
      <w:r w:rsidRPr="00A00DE6">
        <w:rPr>
          <w:rFonts w:cstheme="minorHAnsi"/>
          <w:bCs/>
          <w:lang w:val="lt-LT"/>
        </w:rPr>
        <w:t xml:space="preserve">Sertifikatuose Paslaugų teikėjas nurodo, kad patikrinta priemonė atitinka ICAO 10 priedo ir </w:t>
      </w:r>
      <w:r w:rsidRPr="00A00DE6">
        <w:rPr>
          <w:rFonts w:cstheme="minorHAnsi"/>
          <w:lang w:val="lt-LT"/>
        </w:rPr>
        <w:t xml:space="preserve">ICAO </w:t>
      </w:r>
      <w:proofErr w:type="spellStart"/>
      <w:r w:rsidRPr="00A00DE6">
        <w:rPr>
          <w:rFonts w:cstheme="minorHAnsi"/>
          <w:lang w:val="lt-LT"/>
        </w:rPr>
        <w:t>Radionavigacinių</w:t>
      </w:r>
      <w:proofErr w:type="spellEnd"/>
      <w:r w:rsidRPr="00A00DE6">
        <w:rPr>
          <w:rFonts w:cstheme="minorHAnsi"/>
          <w:lang w:val="lt-LT"/>
        </w:rPr>
        <w:t xml:space="preserve"> priemonių patikrinimo vadovo (</w:t>
      </w:r>
      <w:proofErr w:type="spellStart"/>
      <w:r w:rsidRPr="00A00DE6">
        <w:rPr>
          <w:rFonts w:cstheme="minorHAnsi"/>
          <w:lang w:val="lt-LT"/>
        </w:rPr>
        <w:t>Manual</w:t>
      </w:r>
      <w:proofErr w:type="spellEnd"/>
      <w:r w:rsidRPr="00A00DE6">
        <w:rPr>
          <w:rFonts w:cstheme="minorHAnsi"/>
          <w:lang w:val="lt-LT"/>
        </w:rPr>
        <w:t xml:space="preserve"> </w:t>
      </w:r>
      <w:proofErr w:type="spellStart"/>
      <w:r w:rsidRPr="00A00DE6">
        <w:rPr>
          <w:rFonts w:cstheme="minorHAnsi"/>
          <w:lang w:val="lt-LT"/>
        </w:rPr>
        <w:t>on</w:t>
      </w:r>
      <w:proofErr w:type="spellEnd"/>
      <w:r w:rsidRPr="00A00DE6">
        <w:rPr>
          <w:rFonts w:cstheme="minorHAnsi"/>
          <w:lang w:val="lt-LT"/>
        </w:rPr>
        <w:t xml:space="preserve"> </w:t>
      </w:r>
      <w:proofErr w:type="spellStart"/>
      <w:r w:rsidRPr="00A00DE6">
        <w:rPr>
          <w:rFonts w:cstheme="minorHAnsi"/>
          <w:lang w:val="lt-LT"/>
        </w:rPr>
        <w:t>testing</w:t>
      </w:r>
      <w:proofErr w:type="spellEnd"/>
      <w:r w:rsidRPr="00A00DE6">
        <w:rPr>
          <w:rFonts w:cstheme="minorHAnsi"/>
          <w:lang w:val="lt-LT"/>
        </w:rPr>
        <w:t xml:space="preserve"> </w:t>
      </w:r>
      <w:proofErr w:type="spellStart"/>
      <w:r w:rsidRPr="00A00DE6">
        <w:rPr>
          <w:rFonts w:cstheme="minorHAnsi"/>
          <w:lang w:val="lt-LT"/>
        </w:rPr>
        <w:t>of</w:t>
      </w:r>
      <w:proofErr w:type="spellEnd"/>
      <w:r w:rsidRPr="00A00DE6">
        <w:rPr>
          <w:rFonts w:cstheme="minorHAnsi"/>
          <w:lang w:val="lt-LT"/>
        </w:rPr>
        <w:t xml:space="preserve"> </w:t>
      </w:r>
      <w:proofErr w:type="spellStart"/>
      <w:r w:rsidRPr="00A00DE6">
        <w:rPr>
          <w:rFonts w:cstheme="minorHAnsi"/>
          <w:lang w:val="lt-LT"/>
        </w:rPr>
        <w:t>radio</w:t>
      </w:r>
      <w:proofErr w:type="spellEnd"/>
      <w:r w:rsidRPr="00A00DE6">
        <w:rPr>
          <w:rFonts w:cstheme="minorHAnsi"/>
          <w:lang w:val="lt-LT"/>
        </w:rPr>
        <w:t xml:space="preserve"> </w:t>
      </w:r>
      <w:proofErr w:type="spellStart"/>
      <w:r w:rsidRPr="00A00DE6">
        <w:rPr>
          <w:rFonts w:cstheme="minorHAnsi"/>
          <w:lang w:val="lt-LT"/>
        </w:rPr>
        <w:t>navigation</w:t>
      </w:r>
      <w:proofErr w:type="spellEnd"/>
      <w:r w:rsidRPr="00A00DE6">
        <w:rPr>
          <w:rFonts w:cstheme="minorHAnsi"/>
          <w:lang w:val="lt-LT"/>
        </w:rPr>
        <w:t xml:space="preserve"> </w:t>
      </w:r>
      <w:proofErr w:type="spellStart"/>
      <w:r w:rsidRPr="00A00DE6">
        <w:rPr>
          <w:rFonts w:cstheme="minorHAnsi"/>
          <w:lang w:val="lt-LT"/>
        </w:rPr>
        <w:t>aids</w:t>
      </w:r>
      <w:proofErr w:type="spellEnd"/>
      <w:r w:rsidRPr="00A00DE6">
        <w:rPr>
          <w:rFonts w:cstheme="minorHAnsi"/>
          <w:lang w:val="lt-LT"/>
        </w:rPr>
        <w:t xml:space="preserve">), </w:t>
      </w:r>
      <w:proofErr w:type="spellStart"/>
      <w:r w:rsidRPr="00A00DE6">
        <w:rPr>
          <w:rFonts w:cstheme="minorHAnsi"/>
          <w:lang w:val="lt-LT"/>
        </w:rPr>
        <w:t>Dok</w:t>
      </w:r>
      <w:proofErr w:type="spellEnd"/>
      <w:r w:rsidRPr="00A00DE6">
        <w:rPr>
          <w:rFonts w:cstheme="minorHAnsi"/>
          <w:lang w:val="lt-LT"/>
        </w:rPr>
        <w:t>. 8071, naujausių versijų reikalavimus.</w:t>
      </w:r>
    </w:p>
    <w:p w14:paraId="050F8A8D" w14:textId="66EA3D48" w:rsidR="002052AB" w:rsidRPr="00A00DE6" w:rsidRDefault="00340E66" w:rsidP="00EF01FB">
      <w:pPr>
        <w:pStyle w:val="ListParagraph"/>
        <w:numPr>
          <w:ilvl w:val="0"/>
          <w:numId w:val="2"/>
        </w:numPr>
        <w:spacing w:after="0" w:line="240" w:lineRule="auto"/>
        <w:ind w:left="0" w:firstLine="851"/>
        <w:jc w:val="both"/>
        <w:rPr>
          <w:rFonts w:asciiTheme="minorHAnsi" w:hAnsiTheme="minorHAnsi" w:cstheme="minorHAnsi"/>
          <w:lang w:val="lt-LT"/>
        </w:rPr>
      </w:pPr>
      <w:r w:rsidRPr="00A00DE6">
        <w:rPr>
          <w:rFonts w:cstheme="minorHAnsi"/>
          <w:bCs/>
          <w:lang w:val="lt-LT"/>
        </w:rPr>
        <w:t xml:space="preserve">Jei iškart po skrydžių bandymų Paslaugų teikėjas negali pateikti galutinių ataskaitų ir sertifikato, turi pateikti preliminarų sertifikatą </w:t>
      </w:r>
      <w:r w:rsidR="00995F1F" w:rsidRPr="00995F1F">
        <w:rPr>
          <w:rFonts w:cstheme="minorHAnsi"/>
          <w:bCs/>
          <w:lang w:val="lt-LT"/>
        </w:rPr>
        <w:t>ne vėliau kaip</w:t>
      </w:r>
      <w:r w:rsidR="00995F1F">
        <w:rPr>
          <w:rFonts w:cstheme="minorHAnsi"/>
          <w:bCs/>
          <w:lang w:val="lt-LT"/>
        </w:rPr>
        <w:t xml:space="preserve"> </w:t>
      </w:r>
      <w:r w:rsidRPr="00A00DE6">
        <w:rPr>
          <w:rFonts w:cstheme="minorHAnsi"/>
          <w:bCs/>
          <w:lang w:val="lt-LT"/>
        </w:rPr>
        <w:t xml:space="preserve">per 24 valandas. Preliminariame sertifikate turi būti nurodyta ar įranga atitinka nustatytus reikalavimus. </w:t>
      </w:r>
    </w:p>
    <w:p w14:paraId="4042F3C7" w14:textId="09ABD353" w:rsidR="002052AB" w:rsidRPr="00A00DE6" w:rsidRDefault="00340E66" w:rsidP="00EF01FB">
      <w:pPr>
        <w:pStyle w:val="ListParagraph"/>
        <w:numPr>
          <w:ilvl w:val="0"/>
          <w:numId w:val="2"/>
        </w:numPr>
        <w:spacing w:after="0" w:line="240" w:lineRule="auto"/>
        <w:ind w:left="0" w:firstLine="851"/>
        <w:jc w:val="both"/>
        <w:rPr>
          <w:rFonts w:asciiTheme="minorHAnsi" w:hAnsiTheme="minorHAnsi" w:cstheme="minorHAnsi"/>
          <w:lang w:val="lt-LT"/>
        </w:rPr>
      </w:pPr>
      <w:r w:rsidRPr="00A00DE6">
        <w:rPr>
          <w:rFonts w:cstheme="minorHAnsi"/>
          <w:bCs/>
          <w:lang w:val="lt-LT"/>
        </w:rPr>
        <w:t xml:space="preserve">Galutinės ataskaitos turi būti pateiktos </w:t>
      </w:r>
      <w:r w:rsidR="00995F1F" w:rsidRPr="00995F1F">
        <w:rPr>
          <w:rFonts w:cstheme="minorHAnsi"/>
          <w:bCs/>
          <w:lang w:val="lt-LT"/>
        </w:rPr>
        <w:t>ne vėliau kaip</w:t>
      </w:r>
      <w:r w:rsidR="00995F1F">
        <w:rPr>
          <w:rFonts w:cstheme="minorHAnsi"/>
          <w:bCs/>
          <w:lang w:val="lt-LT"/>
        </w:rPr>
        <w:t xml:space="preserve"> </w:t>
      </w:r>
      <w:r w:rsidRPr="00A00DE6">
        <w:rPr>
          <w:rFonts w:cstheme="minorHAnsi"/>
          <w:bCs/>
          <w:lang w:val="lt-LT"/>
        </w:rPr>
        <w:t xml:space="preserve">per 2 savaites po skrydžių bandymų. Galutinių ataskaitų ir sertifikatų išvados  negali prieštarauti anksčiau išduotų preliminarių sertifikatų išvadoms. </w:t>
      </w:r>
    </w:p>
    <w:p w14:paraId="638EE7BE" w14:textId="77777777" w:rsidR="002052AB" w:rsidRPr="00A00DE6" w:rsidRDefault="00340E66" w:rsidP="00EF01FB">
      <w:pPr>
        <w:pStyle w:val="ListParagraph"/>
        <w:numPr>
          <w:ilvl w:val="0"/>
          <w:numId w:val="2"/>
        </w:numPr>
        <w:spacing w:after="0" w:line="240" w:lineRule="auto"/>
        <w:ind w:left="0" w:firstLine="851"/>
        <w:jc w:val="both"/>
        <w:rPr>
          <w:rFonts w:asciiTheme="minorHAnsi" w:hAnsiTheme="minorHAnsi" w:cstheme="minorHAnsi"/>
          <w:lang w:val="lt-LT"/>
        </w:rPr>
      </w:pPr>
      <w:r w:rsidRPr="00A00DE6">
        <w:rPr>
          <w:rFonts w:cstheme="minorHAnsi"/>
          <w:bCs/>
          <w:lang w:val="lt-LT"/>
        </w:rPr>
        <w:t xml:space="preserve">Galutinę ataskaitą turi sudaryti Paslaugų teikėjo atliktų skrydžių bandymų sertifikatai kiekvienai tikrintai priemonei ir susiję su atlikta užduotimi įrašyti duomenys. Matavimų rezultatai turi būti pateikiami rašytine forma, pridedant grafinę medžiagą (struktūrą (ILS sistemoms nurodoma iki kurio taško struktūra atitinka reikalavimus), signalo stiprumą, moduliacijų gylių skirtumų grafikus, paklaidų kreives ir kt.) Taip pat ataskaitoje turi būti pateikiamos rekomendacijos ir siūlymai, susiję su korekciniais veiksmais ir galimu navigacinių priemonių charakteristikų tobulinimu. </w:t>
      </w:r>
    </w:p>
    <w:p w14:paraId="7C5D44AD" w14:textId="77777777" w:rsidR="002052AB" w:rsidRPr="00A00DE6" w:rsidRDefault="00340E66" w:rsidP="00EF01FB">
      <w:pPr>
        <w:pStyle w:val="ListParagraph"/>
        <w:numPr>
          <w:ilvl w:val="0"/>
          <w:numId w:val="2"/>
        </w:numPr>
        <w:spacing w:after="0" w:line="240" w:lineRule="auto"/>
        <w:ind w:left="0" w:firstLine="851"/>
        <w:jc w:val="both"/>
        <w:rPr>
          <w:rFonts w:asciiTheme="minorHAnsi" w:hAnsiTheme="minorHAnsi" w:cstheme="minorHAnsi"/>
          <w:lang w:val="lt-LT"/>
        </w:rPr>
      </w:pPr>
      <w:r w:rsidRPr="00A00DE6">
        <w:rPr>
          <w:rFonts w:cstheme="minorHAnsi"/>
          <w:bCs/>
          <w:lang w:val="lt-LT"/>
        </w:rPr>
        <w:t>Paslaugos teikėjas yra atsakingas už kiekvienos navigacijos priemonės matavimų įrašymą pagal patvirtintas procedūras, įskaitant visus susijusius parametrus, būtinus testuojamų navigacijos priemonių eksploatacinėms savybėms įvertinti. Paslaugos teikėjas atsako už pateikiamų rezultatų teisingumą.</w:t>
      </w:r>
    </w:p>
    <w:p w14:paraId="2120AD31" w14:textId="77777777" w:rsidR="002052AB" w:rsidRPr="00A00DE6" w:rsidRDefault="00340E66" w:rsidP="00EF01FB">
      <w:pPr>
        <w:pStyle w:val="ListParagraph"/>
        <w:numPr>
          <w:ilvl w:val="0"/>
          <w:numId w:val="2"/>
        </w:numPr>
        <w:spacing w:after="0" w:line="240" w:lineRule="auto"/>
        <w:ind w:left="0" w:firstLine="851"/>
        <w:jc w:val="both"/>
        <w:rPr>
          <w:rFonts w:asciiTheme="minorHAnsi" w:hAnsiTheme="minorHAnsi" w:cstheme="minorHAnsi"/>
          <w:lang w:val="lt-LT"/>
        </w:rPr>
      </w:pPr>
      <w:r w:rsidRPr="00A00DE6">
        <w:rPr>
          <w:rFonts w:cstheme="minorHAnsi"/>
          <w:bCs/>
          <w:lang w:val="lt-LT"/>
        </w:rPr>
        <w:t>Neapdoroti parametrų duomenys turi būti pateikiami, jei Pirkėjas pareikalautų.</w:t>
      </w:r>
    </w:p>
    <w:p w14:paraId="7DA0EC84" w14:textId="77777777" w:rsidR="002052AB" w:rsidRPr="00A00DE6" w:rsidRDefault="002052AB">
      <w:pPr>
        <w:spacing w:after="0" w:line="240" w:lineRule="auto"/>
        <w:ind w:firstLine="851"/>
        <w:jc w:val="both"/>
        <w:rPr>
          <w:rFonts w:asciiTheme="minorHAnsi" w:eastAsia="Times New Roman" w:hAnsiTheme="minorHAnsi" w:cstheme="minorHAnsi"/>
          <w:bCs/>
          <w:color w:val="000000"/>
          <w:sz w:val="22"/>
          <w:szCs w:val="22"/>
        </w:rPr>
      </w:pPr>
    </w:p>
    <w:p w14:paraId="219E7B3E" w14:textId="77777777" w:rsidR="002052AB" w:rsidRPr="00A00DE6" w:rsidRDefault="002052AB">
      <w:pPr>
        <w:pStyle w:val="ListParagraph"/>
        <w:widowControl w:val="0"/>
        <w:tabs>
          <w:tab w:val="left" w:pos="426"/>
        </w:tabs>
        <w:spacing w:after="0" w:line="240" w:lineRule="auto"/>
        <w:ind w:left="97"/>
        <w:jc w:val="both"/>
        <w:rPr>
          <w:rFonts w:asciiTheme="minorHAnsi" w:hAnsiTheme="minorHAnsi" w:cstheme="minorHAnsi"/>
          <w:lang w:val="lt-LT"/>
        </w:rPr>
      </w:pPr>
    </w:p>
    <w:p w14:paraId="57EAB397" w14:textId="77777777" w:rsidR="002052AB" w:rsidRPr="00A00DE6" w:rsidRDefault="002052AB">
      <w:pPr>
        <w:spacing w:after="0" w:line="240" w:lineRule="auto"/>
        <w:rPr>
          <w:rFonts w:asciiTheme="minorHAnsi" w:hAnsiTheme="minorHAnsi" w:cstheme="minorHAnsi"/>
          <w:sz w:val="22"/>
          <w:szCs w:val="22"/>
        </w:rPr>
      </w:pPr>
    </w:p>
    <w:p w14:paraId="61F89F4A" w14:textId="77777777" w:rsidR="002052AB" w:rsidRPr="00A00DE6" w:rsidRDefault="00340E66">
      <w:pPr>
        <w:spacing w:after="0" w:line="240" w:lineRule="auto"/>
        <w:rPr>
          <w:rFonts w:asciiTheme="minorHAnsi" w:hAnsiTheme="minorHAnsi" w:cstheme="minorHAnsi"/>
          <w:sz w:val="22"/>
          <w:szCs w:val="22"/>
        </w:rPr>
      </w:pPr>
      <w:r w:rsidRPr="00A00DE6">
        <w:br w:type="page"/>
      </w:r>
    </w:p>
    <w:p w14:paraId="560A3DF7" w14:textId="77777777" w:rsidR="005F42A8" w:rsidRDefault="005F42A8">
      <w:pPr>
        <w:spacing w:after="0" w:line="240" w:lineRule="auto"/>
        <w:ind w:firstLine="6237"/>
        <w:rPr>
          <w:rFonts w:asciiTheme="minorHAnsi" w:hAnsiTheme="minorHAnsi" w:cstheme="minorHAnsi"/>
          <w:sz w:val="22"/>
          <w:szCs w:val="22"/>
        </w:rPr>
        <w:sectPr w:rsidR="005F42A8" w:rsidSect="005F42A8">
          <w:footerReference w:type="default" r:id="rId11"/>
          <w:pgSz w:w="11906" w:h="16838"/>
          <w:pgMar w:top="1134" w:right="567" w:bottom="1134" w:left="1701" w:header="0" w:footer="454" w:gutter="0"/>
          <w:cols w:space="1296"/>
          <w:formProt w:val="0"/>
          <w:docGrid w:linePitch="360" w:charSpace="8192"/>
        </w:sectPr>
      </w:pPr>
    </w:p>
    <w:p w14:paraId="1A03C841" w14:textId="77777777" w:rsidR="002052AB" w:rsidRPr="00A00DE6" w:rsidRDefault="00340E66" w:rsidP="005F42A8">
      <w:pPr>
        <w:spacing w:after="0" w:line="240" w:lineRule="auto"/>
        <w:ind w:firstLine="6237"/>
        <w:jc w:val="right"/>
        <w:rPr>
          <w:rFonts w:asciiTheme="minorHAnsi" w:hAnsiTheme="minorHAnsi" w:cstheme="minorHAnsi"/>
          <w:sz w:val="22"/>
          <w:szCs w:val="22"/>
        </w:rPr>
      </w:pPr>
      <w:r w:rsidRPr="00A00DE6">
        <w:rPr>
          <w:rFonts w:asciiTheme="minorHAnsi" w:hAnsiTheme="minorHAnsi" w:cstheme="minorHAnsi"/>
          <w:sz w:val="22"/>
          <w:szCs w:val="22"/>
        </w:rPr>
        <w:t>Skrydžių bandymų paslaugų pirkimo</w:t>
      </w:r>
    </w:p>
    <w:p w14:paraId="1E262E72" w14:textId="77777777" w:rsidR="002052AB" w:rsidRPr="00A00DE6" w:rsidRDefault="00340E66" w:rsidP="005F42A8">
      <w:pPr>
        <w:spacing w:after="0" w:line="240" w:lineRule="auto"/>
        <w:ind w:firstLine="6237"/>
        <w:jc w:val="right"/>
        <w:rPr>
          <w:rFonts w:asciiTheme="minorHAnsi" w:hAnsiTheme="minorHAnsi" w:cstheme="minorHAnsi"/>
          <w:sz w:val="22"/>
          <w:szCs w:val="22"/>
        </w:rPr>
      </w:pPr>
      <w:r w:rsidRPr="00A00DE6">
        <w:rPr>
          <w:rFonts w:asciiTheme="minorHAnsi" w:hAnsiTheme="minorHAnsi" w:cstheme="minorHAnsi"/>
          <w:sz w:val="22"/>
          <w:szCs w:val="22"/>
        </w:rPr>
        <w:t>Techninės specifikacijos</w:t>
      </w:r>
    </w:p>
    <w:p w14:paraId="39D0942C" w14:textId="77777777" w:rsidR="002052AB" w:rsidRDefault="00340E66" w:rsidP="005F42A8">
      <w:pPr>
        <w:spacing w:after="0" w:line="240" w:lineRule="auto"/>
        <w:ind w:firstLine="6237"/>
        <w:jc w:val="right"/>
        <w:rPr>
          <w:rFonts w:asciiTheme="minorHAnsi" w:hAnsiTheme="minorHAnsi" w:cstheme="minorHAnsi"/>
          <w:sz w:val="22"/>
          <w:szCs w:val="22"/>
        </w:rPr>
      </w:pPr>
      <w:r w:rsidRPr="00A00DE6">
        <w:rPr>
          <w:rFonts w:asciiTheme="minorHAnsi" w:hAnsiTheme="minorHAnsi" w:cstheme="minorHAnsi"/>
          <w:sz w:val="22"/>
          <w:szCs w:val="22"/>
        </w:rPr>
        <w:t>1 priedas</w:t>
      </w:r>
    </w:p>
    <w:p w14:paraId="24F5E427" w14:textId="77777777" w:rsidR="00E55BEA" w:rsidRDefault="00E55BEA" w:rsidP="005F42A8">
      <w:pPr>
        <w:spacing w:after="0" w:line="240" w:lineRule="auto"/>
        <w:ind w:firstLine="6237"/>
        <w:jc w:val="right"/>
        <w:rPr>
          <w:rFonts w:asciiTheme="minorHAnsi" w:hAnsiTheme="minorHAnsi" w:cstheme="minorHAnsi"/>
          <w:sz w:val="22"/>
          <w:szCs w:val="22"/>
        </w:rPr>
      </w:pPr>
    </w:p>
    <w:p w14:paraId="7A40504A" w14:textId="083E6485" w:rsidR="00E55BEA" w:rsidRPr="00A00DE6" w:rsidRDefault="00340E66" w:rsidP="00E55BEA">
      <w:pPr>
        <w:spacing w:after="0" w:line="240" w:lineRule="auto"/>
        <w:jc w:val="center"/>
        <w:rPr>
          <w:rFonts w:asciiTheme="minorHAnsi" w:hAnsiTheme="minorHAnsi" w:cstheme="minorHAnsi"/>
          <w:sz w:val="22"/>
          <w:szCs w:val="22"/>
        </w:rPr>
      </w:pPr>
      <w:r w:rsidRPr="00A00DE6">
        <w:rPr>
          <w:rFonts w:asciiTheme="minorHAnsi" w:hAnsiTheme="minorHAnsi" w:cstheme="minorHAnsi"/>
          <w:sz w:val="22"/>
          <w:szCs w:val="22"/>
        </w:rPr>
        <w:t xml:space="preserve">Navigacijos </w:t>
      </w:r>
      <w:proofErr w:type="spellStart"/>
      <w:r w:rsidRPr="00A00DE6">
        <w:rPr>
          <w:rFonts w:asciiTheme="minorHAnsi" w:hAnsiTheme="minorHAnsi" w:cstheme="minorHAnsi"/>
          <w:sz w:val="22"/>
          <w:szCs w:val="22"/>
        </w:rPr>
        <w:t>priemonių</w:t>
      </w:r>
      <w:r w:rsidR="00E55BEA" w:rsidRPr="00A00DE6">
        <w:rPr>
          <w:rFonts w:asciiTheme="minorHAnsi" w:hAnsiTheme="minorHAnsi" w:cstheme="minorHAnsi"/>
          <w:sz w:val="22"/>
          <w:szCs w:val="22"/>
        </w:rPr>
        <w:t>skrydžių</w:t>
      </w:r>
      <w:proofErr w:type="spellEnd"/>
      <w:r w:rsidR="00E55BEA" w:rsidRPr="00A00DE6">
        <w:rPr>
          <w:rFonts w:asciiTheme="minorHAnsi" w:hAnsiTheme="minorHAnsi" w:cstheme="minorHAnsi"/>
          <w:sz w:val="22"/>
          <w:szCs w:val="22"/>
        </w:rPr>
        <w:t xml:space="preserve"> bandymų atlikimo nominalios (preliminarios) datos ir tipai</w:t>
      </w:r>
    </w:p>
    <w:tbl>
      <w:tblPr>
        <w:tblpPr w:leftFromText="180" w:rightFromText="180" w:vertAnchor="text" w:horzAnchor="margin" w:tblpXSpec="right" w:tblpY="106"/>
        <w:tblW w:w="10335" w:type="dxa"/>
        <w:tblLook w:val="04A0" w:firstRow="1" w:lastRow="0" w:firstColumn="1" w:lastColumn="0" w:noHBand="0" w:noVBand="1"/>
      </w:tblPr>
      <w:tblGrid>
        <w:gridCol w:w="1358"/>
        <w:gridCol w:w="1247"/>
        <w:gridCol w:w="1247"/>
        <w:gridCol w:w="1247"/>
        <w:gridCol w:w="1247"/>
        <w:gridCol w:w="1495"/>
        <w:gridCol w:w="1247"/>
        <w:gridCol w:w="1247"/>
      </w:tblGrid>
      <w:tr w:rsidR="00E55BEA" w:rsidRPr="002C61A1" w14:paraId="20542AC2" w14:textId="77777777" w:rsidTr="00E55BEA">
        <w:trPr>
          <w:trHeight w:val="315"/>
        </w:trPr>
        <w:tc>
          <w:tcPr>
            <w:tcW w:w="1358" w:type="dxa"/>
            <w:vMerge w:val="restart"/>
            <w:tcBorders>
              <w:top w:val="single" w:sz="8" w:space="0" w:color="auto"/>
              <w:left w:val="single" w:sz="8" w:space="0" w:color="auto"/>
              <w:bottom w:val="single" w:sz="8" w:space="0" w:color="000000"/>
              <w:right w:val="nil"/>
            </w:tcBorders>
            <w:vAlign w:val="center"/>
            <w:hideMark/>
          </w:tcPr>
          <w:p w14:paraId="5A0C9F22" w14:textId="77777777" w:rsidR="00E55BEA" w:rsidRPr="002C61A1" w:rsidRDefault="00E55BEA" w:rsidP="00E55BEA">
            <w:pPr>
              <w:spacing w:after="0" w:line="240" w:lineRule="auto"/>
              <w:rPr>
                <w:rFonts w:ascii="Calibri" w:eastAsia="Times New Roman" w:hAnsi="Calibri" w:cs="Calibri"/>
                <w:color w:val="000000"/>
                <w:sz w:val="22"/>
                <w:szCs w:val="22"/>
              </w:rPr>
            </w:pPr>
            <w:r w:rsidRPr="002C61A1">
              <w:rPr>
                <w:rFonts w:ascii="Calibri" w:eastAsia="Times New Roman" w:hAnsi="Calibri" w:cs="Calibri"/>
                <w:color w:val="000000"/>
                <w:sz w:val="22"/>
                <w:szCs w:val="22"/>
              </w:rPr>
              <w:t>Įranga</w:t>
            </w:r>
          </w:p>
        </w:tc>
        <w:tc>
          <w:tcPr>
            <w:tcW w:w="2494" w:type="dxa"/>
            <w:gridSpan w:val="2"/>
            <w:tcBorders>
              <w:top w:val="single" w:sz="8" w:space="0" w:color="auto"/>
              <w:left w:val="single" w:sz="8" w:space="0" w:color="auto"/>
              <w:bottom w:val="single" w:sz="8" w:space="0" w:color="auto"/>
              <w:right w:val="single" w:sz="8" w:space="0" w:color="000000"/>
            </w:tcBorders>
            <w:vAlign w:val="center"/>
            <w:hideMark/>
          </w:tcPr>
          <w:p w14:paraId="3141BFFB"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2025</w:t>
            </w:r>
          </w:p>
        </w:tc>
        <w:tc>
          <w:tcPr>
            <w:tcW w:w="3989" w:type="dxa"/>
            <w:gridSpan w:val="3"/>
            <w:tcBorders>
              <w:top w:val="single" w:sz="8" w:space="0" w:color="auto"/>
              <w:left w:val="nil"/>
              <w:bottom w:val="single" w:sz="8" w:space="0" w:color="auto"/>
              <w:right w:val="single" w:sz="8" w:space="0" w:color="000000"/>
            </w:tcBorders>
            <w:vAlign w:val="center"/>
            <w:hideMark/>
          </w:tcPr>
          <w:p w14:paraId="426ED7DA"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2026</w:t>
            </w:r>
          </w:p>
        </w:tc>
        <w:tc>
          <w:tcPr>
            <w:tcW w:w="2494" w:type="dxa"/>
            <w:gridSpan w:val="2"/>
            <w:tcBorders>
              <w:top w:val="single" w:sz="8" w:space="0" w:color="auto"/>
              <w:left w:val="nil"/>
              <w:bottom w:val="nil"/>
              <w:right w:val="single" w:sz="4" w:space="0" w:color="auto"/>
            </w:tcBorders>
            <w:noWrap/>
            <w:vAlign w:val="bottom"/>
            <w:hideMark/>
          </w:tcPr>
          <w:p w14:paraId="315B8D9A"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2027</w:t>
            </w:r>
          </w:p>
        </w:tc>
      </w:tr>
      <w:tr w:rsidR="00E55BEA" w:rsidRPr="002C61A1" w14:paraId="39ADD14D" w14:textId="77777777" w:rsidTr="00CC3FB5">
        <w:trPr>
          <w:trHeight w:val="1759"/>
        </w:trPr>
        <w:tc>
          <w:tcPr>
            <w:tcW w:w="1358" w:type="dxa"/>
            <w:vMerge/>
            <w:tcBorders>
              <w:top w:val="single" w:sz="8" w:space="0" w:color="auto"/>
              <w:left w:val="single" w:sz="8" w:space="0" w:color="auto"/>
              <w:bottom w:val="single" w:sz="8" w:space="0" w:color="000000"/>
              <w:right w:val="nil"/>
            </w:tcBorders>
            <w:vAlign w:val="center"/>
            <w:hideMark/>
          </w:tcPr>
          <w:p w14:paraId="57F917D6" w14:textId="77777777" w:rsidR="00E55BEA" w:rsidRPr="002C61A1" w:rsidRDefault="00E55BEA" w:rsidP="00E55BEA">
            <w:pPr>
              <w:spacing w:after="0" w:line="240" w:lineRule="auto"/>
              <w:rPr>
                <w:rFonts w:ascii="Calibri" w:eastAsia="Times New Roman" w:hAnsi="Calibri" w:cs="Calibri"/>
                <w:color w:val="000000"/>
                <w:sz w:val="22"/>
                <w:szCs w:val="22"/>
              </w:rPr>
            </w:pPr>
          </w:p>
        </w:tc>
        <w:tc>
          <w:tcPr>
            <w:tcW w:w="1247" w:type="dxa"/>
            <w:tcBorders>
              <w:top w:val="nil"/>
              <w:left w:val="single" w:sz="8" w:space="0" w:color="auto"/>
              <w:bottom w:val="single" w:sz="8" w:space="0" w:color="auto"/>
              <w:right w:val="single" w:sz="4" w:space="0" w:color="auto"/>
            </w:tcBorders>
            <w:vAlign w:val="center"/>
            <w:hideMark/>
          </w:tcPr>
          <w:p w14:paraId="0A1451E6" w14:textId="77777777" w:rsidR="00E55BEA" w:rsidRPr="002C61A1" w:rsidRDefault="00E55BEA" w:rsidP="00CC3FB5">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Periodiniai skrydžių bandymai be kontrolės sistemos tikrinimo</w:t>
            </w:r>
          </w:p>
        </w:tc>
        <w:tc>
          <w:tcPr>
            <w:tcW w:w="1247" w:type="dxa"/>
            <w:tcBorders>
              <w:top w:val="nil"/>
              <w:left w:val="nil"/>
              <w:bottom w:val="single" w:sz="8" w:space="0" w:color="auto"/>
              <w:right w:val="single" w:sz="8" w:space="0" w:color="auto"/>
            </w:tcBorders>
            <w:vAlign w:val="center"/>
          </w:tcPr>
          <w:p w14:paraId="4896A046" w14:textId="77777777" w:rsidR="00E55BEA" w:rsidRPr="002C61A1" w:rsidRDefault="00E55BEA" w:rsidP="00CC3FB5">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Įvadiniai skrydžių bandymai</w:t>
            </w:r>
          </w:p>
        </w:tc>
        <w:tc>
          <w:tcPr>
            <w:tcW w:w="1247" w:type="dxa"/>
            <w:tcBorders>
              <w:top w:val="nil"/>
              <w:left w:val="nil"/>
              <w:bottom w:val="single" w:sz="8" w:space="0" w:color="auto"/>
              <w:right w:val="single" w:sz="4" w:space="0" w:color="auto"/>
            </w:tcBorders>
            <w:vAlign w:val="center"/>
            <w:hideMark/>
          </w:tcPr>
          <w:p w14:paraId="558F6E5A" w14:textId="77777777" w:rsidR="00E55BEA" w:rsidRPr="002C61A1" w:rsidRDefault="00E55BEA" w:rsidP="00CC3FB5">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Periodiniai skrydžių bandymai su kontrolės sistemos tikrinimu</w:t>
            </w:r>
          </w:p>
        </w:tc>
        <w:tc>
          <w:tcPr>
            <w:tcW w:w="1247" w:type="dxa"/>
            <w:tcBorders>
              <w:top w:val="nil"/>
              <w:left w:val="nil"/>
              <w:bottom w:val="single" w:sz="8" w:space="0" w:color="auto"/>
              <w:right w:val="nil"/>
            </w:tcBorders>
            <w:vAlign w:val="center"/>
            <w:hideMark/>
          </w:tcPr>
          <w:p w14:paraId="7A895320" w14:textId="77777777" w:rsidR="00E55BEA" w:rsidRPr="002C61A1" w:rsidRDefault="00E55BEA" w:rsidP="00CC3FB5">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Periodiniai skrydžių bandymai be kontrolės sistemos tikrinimo</w:t>
            </w:r>
          </w:p>
        </w:tc>
        <w:tc>
          <w:tcPr>
            <w:tcW w:w="1495" w:type="dxa"/>
            <w:tcBorders>
              <w:top w:val="nil"/>
              <w:left w:val="single" w:sz="4" w:space="0" w:color="auto"/>
              <w:bottom w:val="single" w:sz="8" w:space="0" w:color="auto"/>
              <w:right w:val="nil"/>
            </w:tcBorders>
            <w:vAlign w:val="center"/>
            <w:hideMark/>
          </w:tcPr>
          <w:p w14:paraId="0146EA11" w14:textId="25D65C63" w:rsidR="00E55BEA" w:rsidRPr="002C61A1" w:rsidRDefault="00E55BEA" w:rsidP="00CC3FB5">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Įvadiniai skrydžių bandymai</w:t>
            </w:r>
          </w:p>
        </w:tc>
        <w:tc>
          <w:tcPr>
            <w:tcW w:w="1247" w:type="dxa"/>
            <w:tcBorders>
              <w:top w:val="single" w:sz="8" w:space="0" w:color="auto"/>
              <w:left w:val="single" w:sz="8" w:space="0" w:color="auto"/>
              <w:bottom w:val="single" w:sz="8" w:space="0" w:color="auto"/>
              <w:right w:val="single" w:sz="4" w:space="0" w:color="auto"/>
            </w:tcBorders>
            <w:vAlign w:val="center"/>
            <w:hideMark/>
          </w:tcPr>
          <w:p w14:paraId="188E2FF9" w14:textId="77777777" w:rsidR="00E55BEA" w:rsidRPr="002C61A1" w:rsidRDefault="00E55BEA" w:rsidP="00CC3FB5">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Periodiniai skrydžių bandymai su kontrolės sistemos tikrinimu</w:t>
            </w:r>
          </w:p>
        </w:tc>
        <w:tc>
          <w:tcPr>
            <w:tcW w:w="1247" w:type="dxa"/>
            <w:tcBorders>
              <w:top w:val="single" w:sz="8" w:space="0" w:color="auto"/>
              <w:left w:val="nil"/>
              <w:bottom w:val="single" w:sz="8" w:space="0" w:color="auto"/>
              <w:right w:val="single" w:sz="4" w:space="0" w:color="auto"/>
            </w:tcBorders>
            <w:vAlign w:val="center"/>
            <w:hideMark/>
          </w:tcPr>
          <w:p w14:paraId="21D313DD" w14:textId="77777777" w:rsidR="00E55BEA" w:rsidRPr="002C61A1" w:rsidRDefault="00E55BEA" w:rsidP="00CC3FB5">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Periodiniai skrydžių bandymai be kontrolės sistemos tikrinimo</w:t>
            </w:r>
          </w:p>
        </w:tc>
      </w:tr>
      <w:tr w:rsidR="00E55BEA" w:rsidRPr="002C61A1" w14:paraId="256E9347" w14:textId="77777777" w:rsidTr="00E55BEA">
        <w:trPr>
          <w:trHeight w:val="619"/>
        </w:trPr>
        <w:tc>
          <w:tcPr>
            <w:tcW w:w="1358" w:type="dxa"/>
            <w:tcBorders>
              <w:top w:val="nil"/>
              <w:left w:val="single" w:sz="4" w:space="0" w:color="auto"/>
              <w:bottom w:val="single" w:sz="4" w:space="0" w:color="auto"/>
              <w:right w:val="nil"/>
            </w:tcBorders>
            <w:vAlign w:val="center"/>
            <w:hideMark/>
          </w:tcPr>
          <w:p w14:paraId="5C434828" w14:textId="77777777" w:rsidR="00E55BEA" w:rsidRPr="002C61A1" w:rsidRDefault="00E55BEA" w:rsidP="00E55BEA">
            <w:pPr>
              <w:spacing w:after="0" w:line="240" w:lineRule="auto"/>
              <w:rPr>
                <w:rFonts w:ascii="Calibri" w:eastAsia="Times New Roman" w:hAnsi="Calibri" w:cs="Calibri"/>
                <w:color w:val="000000"/>
                <w:sz w:val="22"/>
                <w:szCs w:val="22"/>
              </w:rPr>
            </w:pPr>
            <w:r w:rsidRPr="002C61A1">
              <w:rPr>
                <w:rFonts w:ascii="Calibri" w:eastAsia="Times New Roman" w:hAnsi="Calibri" w:cs="Calibri"/>
                <w:color w:val="000000"/>
                <w:sz w:val="22"/>
                <w:szCs w:val="22"/>
              </w:rPr>
              <w:t>Vilniaus ILS/DME KTT01</w:t>
            </w:r>
          </w:p>
        </w:tc>
        <w:tc>
          <w:tcPr>
            <w:tcW w:w="1247" w:type="dxa"/>
            <w:tcBorders>
              <w:top w:val="nil"/>
              <w:left w:val="single" w:sz="8" w:space="0" w:color="auto"/>
              <w:bottom w:val="single" w:sz="4" w:space="0" w:color="auto"/>
              <w:right w:val="single" w:sz="4" w:space="0" w:color="auto"/>
            </w:tcBorders>
            <w:noWrap/>
            <w:vAlign w:val="center"/>
            <w:hideMark/>
          </w:tcPr>
          <w:p w14:paraId="1C340C23" w14:textId="00E9099F" w:rsidR="00E55BEA" w:rsidRPr="002C61A1" w:rsidRDefault="004D707A" w:rsidP="00E55BEA">
            <w:pPr>
              <w:spacing w:after="0" w:line="240" w:lineRule="auto"/>
              <w:jc w:val="center"/>
              <w:rPr>
                <w:rFonts w:ascii="Calibri" w:eastAsia="Times New Roman" w:hAnsi="Calibri" w:cs="Calibri"/>
                <w:color w:val="000000"/>
                <w:sz w:val="22"/>
                <w:szCs w:val="22"/>
              </w:rPr>
            </w:pPr>
            <w:r>
              <w:rPr>
                <w:rFonts w:ascii="Calibri" w:eastAsia="Times New Roman" w:hAnsi="Calibri" w:cs="Calibri"/>
                <w:color w:val="000000"/>
                <w:sz w:val="22"/>
                <w:szCs w:val="22"/>
              </w:rPr>
              <w:t>Spalio 28</w:t>
            </w:r>
            <w:r w:rsidR="00E55BEA" w:rsidRPr="002C61A1">
              <w:rPr>
                <w:rFonts w:ascii="Calibri" w:eastAsia="Times New Roman" w:hAnsi="Calibri" w:cs="Calibri"/>
                <w:color w:val="000000"/>
                <w:sz w:val="22"/>
                <w:szCs w:val="22"/>
              </w:rPr>
              <w:t xml:space="preserve"> d.</w:t>
            </w:r>
          </w:p>
        </w:tc>
        <w:tc>
          <w:tcPr>
            <w:tcW w:w="1247" w:type="dxa"/>
            <w:tcBorders>
              <w:top w:val="nil"/>
              <w:left w:val="nil"/>
              <w:bottom w:val="single" w:sz="4" w:space="0" w:color="auto"/>
              <w:right w:val="single" w:sz="8" w:space="0" w:color="auto"/>
            </w:tcBorders>
            <w:noWrap/>
            <w:vAlign w:val="center"/>
          </w:tcPr>
          <w:p w14:paraId="13C259E2"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4" w:space="0" w:color="auto"/>
            </w:tcBorders>
            <w:noWrap/>
            <w:vAlign w:val="center"/>
          </w:tcPr>
          <w:p w14:paraId="21FEEB4D" w14:textId="7A9FE182"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Gegužės 1</w:t>
            </w:r>
            <w:r w:rsidR="004D707A">
              <w:rPr>
                <w:rFonts w:ascii="Calibri" w:eastAsia="Times New Roman" w:hAnsi="Calibri" w:cs="Calibri"/>
                <w:color w:val="000000"/>
                <w:sz w:val="22"/>
                <w:szCs w:val="22"/>
              </w:rPr>
              <w:t>1</w:t>
            </w:r>
            <w:r w:rsidRPr="002C61A1">
              <w:rPr>
                <w:rFonts w:ascii="Calibri" w:eastAsia="Times New Roman" w:hAnsi="Calibri" w:cs="Calibri"/>
                <w:color w:val="000000"/>
                <w:sz w:val="22"/>
                <w:szCs w:val="22"/>
              </w:rPr>
              <w:t xml:space="preserve"> d.</w:t>
            </w:r>
          </w:p>
        </w:tc>
        <w:tc>
          <w:tcPr>
            <w:tcW w:w="1247" w:type="dxa"/>
            <w:tcBorders>
              <w:top w:val="nil"/>
              <w:left w:val="nil"/>
              <w:bottom w:val="single" w:sz="4" w:space="0" w:color="auto"/>
              <w:right w:val="nil"/>
            </w:tcBorders>
            <w:noWrap/>
            <w:vAlign w:val="center"/>
          </w:tcPr>
          <w:p w14:paraId="4B95A54A"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Lapkričio 9 d.</w:t>
            </w:r>
          </w:p>
        </w:tc>
        <w:tc>
          <w:tcPr>
            <w:tcW w:w="1495" w:type="dxa"/>
            <w:tcBorders>
              <w:top w:val="nil"/>
              <w:left w:val="single" w:sz="4" w:space="0" w:color="auto"/>
              <w:bottom w:val="single" w:sz="4" w:space="0" w:color="auto"/>
              <w:right w:val="nil"/>
            </w:tcBorders>
            <w:noWrap/>
            <w:vAlign w:val="center"/>
          </w:tcPr>
          <w:p w14:paraId="46F2EA30"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single" w:sz="8" w:space="0" w:color="auto"/>
              <w:bottom w:val="single" w:sz="4" w:space="0" w:color="auto"/>
              <w:right w:val="single" w:sz="4" w:space="0" w:color="auto"/>
            </w:tcBorders>
            <w:noWrap/>
            <w:vAlign w:val="center"/>
          </w:tcPr>
          <w:p w14:paraId="700F1943"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Gegužės 10 d.</w:t>
            </w:r>
          </w:p>
        </w:tc>
        <w:tc>
          <w:tcPr>
            <w:tcW w:w="1247" w:type="dxa"/>
            <w:tcBorders>
              <w:top w:val="nil"/>
              <w:left w:val="nil"/>
              <w:bottom w:val="single" w:sz="4" w:space="0" w:color="auto"/>
              <w:right w:val="single" w:sz="4" w:space="0" w:color="auto"/>
            </w:tcBorders>
            <w:noWrap/>
            <w:vAlign w:val="center"/>
          </w:tcPr>
          <w:p w14:paraId="0E4919C7"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r>
      <w:tr w:rsidR="00E55BEA" w:rsidRPr="002C61A1" w14:paraId="3D00E232" w14:textId="77777777" w:rsidTr="00E55BEA">
        <w:trPr>
          <w:trHeight w:val="619"/>
        </w:trPr>
        <w:tc>
          <w:tcPr>
            <w:tcW w:w="1358" w:type="dxa"/>
            <w:tcBorders>
              <w:top w:val="nil"/>
              <w:left w:val="single" w:sz="4" w:space="0" w:color="auto"/>
              <w:bottom w:val="single" w:sz="4" w:space="0" w:color="auto"/>
              <w:right w:val="nil"/>
            </w:tcBorders>
            <w:vAlign w:val="center"/>
            <w:hideMark/>
          </w:tcPr>
          <w:p w14:paraId="1E14D62C" w14:textId="77777777" w:rsidR="00E55BEA" w:rsidRPr="002C61A1" w:rsidRDefault="00E55BEA" w:rsidP="00E55BEA">
            <w:pPr>
              <w:spacing w:after="0" w:line="240" w:lineRule="auto"/>
              <w:rPr>
                <w:rFonts w:ascii="Calibri" w:eastAsia="Times New Roman" w:hAnsi="Calibri" w:cs="Calibri"/>
                <w:color w:val="000000"/>
                <w:sz w:val="22"/>
                <w:szCs w:val="22"/>
              </w:rPr>
            </w:pPr>
            <w:r w:rsidRPr="002C61A1">
              <w:rPr>
                <w:rFonts w:ascii="Calibri" w:eastAsia="Times New Roman" w:hAnsi="Calibri" w:cs="Calibri"/>
                <w:color w:val="000000"/>
                <w:sz w:val="22"/>
                <w:szCs w:val="22"/>
              </w:rPr>
              <w:t>Vilniaus ILS/DME KTT19</w:t>
            </w:r>
          </w:p>
        </w:tc>
        <w:tc>
          <w:tcPr>
            <w:tcW w:w="1247" w:type="dxa"/>
            <w:tcBorders>
              <w:top w:val="nil"/>
              <w:left w:val="single" w:sz="8" w:space="0" w:color="auto"/>
              <w:bottom w:val="single" w:sz="4" w:space="0" w:color="auto"/>
              <w:right w:val="single" w:sz="4" w:space="0" w:color="auto"/>
            </w:tcBorders>
            <w:noWrap/>
            <w:vAlign w:val="center"/>
            <w:hideMark/>
          </w:tcPr>
          <w:p w14:paraId="2069257C" w14:textId="00218D1C" w:rsidR="00E55BEA" w:rsidRPr="002C61A1" w:rsidRDefault="004D707A" w:rsidP="00E55BEA">
            <w:pPr>
              <w:spacing w:after="0" w:line="240" w:lineRule="auto"/>
              <w:jc w:val="center"/>
              <w:rPr>
                <w:rFonts w:ascii="Calibri" w:eastAsia="Times New Roman" w:hAnsi="Calibri" w:cs="Calibri"/>
                <w:color w:val="000000"/>
                <w:sz w:val="22"/>
                <w:szCs w:val="22"/>
              </w:rPr>
            </w:pPr>
            <w:r>
              <w:rPr>
                <w:rFonts w:ascii="Calibri" w:eastAsia="Times New Roman" w:hAnsi="Calibri" w:cs="Calibri"/>
                <w:color w:val="000000"/>
                <w:sz w:val="22"/>
                <w:szCs w:val="22"/>
              </w:rPr>
              <w:t>Spalio 27</w:t>
            </w:r>
            <w:r w:rsidRPr="002C61A1">
              <w:rPr>
                <w:rFonts w:ascii="Calibri" w:eastAsia="Times New Roman" w:hAnsi="Calibri" w:cs="Calibri"/>
                <w:color w:val="000000"/>
                <w:sz w:val="22"/>
                <w:szCs w:val="22"/>
              </w:rPr>
              <w:t xml:space="preserve"> </w:t>
            </w:r>
            <w:r w:rsidR="00E55BEA" w:rsidRPr="002C61A1">
              <w:rPr>
                <w:rFonts w:ascii="Calibri" w:eastAsia="Times New Roman" w:hAnsi="Calibri" w:cs="Calibri"/>
                <w:color w:val="000000"/>
                <w:sz w:val="22"/>
                <w:szCs w:val="22"/>
              </w:rPr>
              <w:t>d. *</w:t>
            </w:r>
          </w:p>
        </w:tc>
        <w:tc>
          <w:tcPr>
            <w:tcW w:w="1247" w:type="dxa"/>
            <w:tcBorders>
              <w:top w:val="nil"/>
              <w:left w:val="nil"/>
              <w:bottom w:val="single" w:sz="4" w:space="0" w:color="auto"/>
              <w:right w:val="single" w:sz="8" w:space="0" w:color="auto"/>
            </w:tcBorders>
            <w:noWrap/>
            <w:vAlign w:val="center"/>
          </w:tcPr>
          <w:p w14:paraId="7CCFD52B" w14:textId="33245960" w:rsidR="00E55BEA" w:rsidRPr="002C61A1" w:rsidRDefault="004D707A" w:rsidP="00E55BEA">
            <w:pPr>
              <w:spacing w:after="0" w:line="240" w:lineRule="auto"/>
              <w:jc w:val="center"/>
              <w:rPr>
                <w:rFonts w:ascii="Calibri" w:eastAsia="Times New Roman" w:hAnsi="Calibri" w:cs="Calibri"/>
                <w:color w:val="000000"/>
                <w:sz w:val="22"/>
                <w:szCs w:val="22"/>
              </w:rPr>
            </w:pPr>
            <w:r>
              <w:rPr>
                <w:rFonts w:ascii="Calibri" w:eastAsia="Times New Roman" w:hAnsi="Calibri" w:cs="Calibri"/>
                <w:color w:val="000000"/>
                <w:sz w:val="22"/>
                <w:szCs w:val="22"/>
              </w:rPr>
              <w:t>Spalio 27</w:t>
            </w:r>
            <w:r w:rsidRPr="002C61A1">
              <w:rPr>
                <w:rFonts w:ascii="Calibri" w:eastAsia="Times New Roman" w:hAnsi="Calibri" w:cs="Calibri"/>
                <w:color w:val="000000"/>
                <w:sz w:val="22"/>
                <w:szCs w:val="22"/>
              </w:rPr>
              <w:t xml:space="preserve"> </w:t>
            </w:r>
            <w:r w:rsidR="00E55BEA" w:rsidRPr="002C61A1">
              <w:rPr>
                <w:rFonts w:ascii="Calibri" w:eastAsia="Times New Roman" w:hAnsi="Calibri" w:cs="Calibri"/>
                <w:color w:val="000000"/>
                <w:sz w:val="22"/>
                <w:szCs w:val="22"/>
              </w:rPr>
              <w:t>d. GP19 * </w:t>
            </w:r>
          </w:p>
        </w:tc>
        <w:tc>
          <w:tcPr>
            <w:tcW w:w="1247" w:type="dxa"/>
            <w:tcBorders>
              <w:top w:val="nil"/>
              <w:left w:val="nil"/>
              <w:bottom w:val="single" w:sz="4" w:space="0" w:color="auto"/>
              <w:right w:val="single" w:sz="4" w:space="0" w:color="auto"/>
            </w:tcBorders>
            <w:noWrap/>
            <w:vAlign w:val="center"/>
          </w:tcPr>
          <w:p w14:paraId="4C31CBA1" w14:textId="760D5A15"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Gegužės 1</w:t>
            </w:r>
            <w:r w:rsidR="004D707A">
              <w:rPr>
                <w:rFonts w:ascii="Calibri" w:eastAsia="Times New Roman" w:hAnsi="Calibri" w:cs="Calibri"/>
                <w:color w:val="000000"/>
                <w:sz w:val="22"/>
                <w:szCs w:val="22"/>
              </w:rPr>
              <w:t>2</w:t>
            </w:r>
            <w:r w:rsidRPr="002C61A1">
              <w:rPr>
                <w:rFonts w:ascii="Calibri" w:eastAsia="Times New Roman" w:hAnsi="Calibri" w:cs="Calibri"/>
                <w:color w:val="000000"/>
                <w:sz w:val="22"/>
                <w:szCs w:val="22"/>
              </w:rPr>
              <w:t xml:space="preserve"> d.</w:t>
            </w:r>
          </w:p>
        </w:tc>
        <w:tc>
          <w:tcPr>
            <w:tcW w:w="1247" w:type="dxa"/>
            <w:tcBorders>
              <w:top w:val="nil"/>
              <w:left w:val="nil"/>
              <w:bottom w:val="single" w:sz="4" w:space="0" w:color="auto"/>
              <w:right w:val="nil"/>
            </w:tcBorders>
            <w:noWrap/>
            <w:vAlign w:val="center"/>
          </w:tcPr>
          <w:p w14:paraId="2D5DC6D1"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Lapkričio 10 d.</w:t>
            </w:r>
          </w:p>
        </w:tc>
        <w:tc>
          <w:tcPr>
            <w:tcW w:w="1495" w:type="dxa"/>
            <w:tcBorders>
              <w:top w:val="nil"/>
              <w:left w:val="single" w:sz="4" w:space="0" w:color="auto"/>
              <w:bottom w:val="single" w:sz="4" w:space="0" w:color="auto"/>
              <w:right w:val="nil"/>
            </w:tcBorders>
            <w:noWrap/>
            <w:vAlign w:val="center"/>
          </w:tcPr>
          <w:p w14:paraId="01A105EA"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single" w:sz="8" w:space="0" w:color="auto"/>
              <w:bottom w:val="single" w:sz="4" w:space="0" w:color="auto"/>
              <w:right w:val="single" w:sz="4" w:space="0" w:color="auto"/>
            </w:tcBorders>
            <w:noWrap/>
            <w:vAlign w:val="center"/>
          </w:tcPr>
          <w:p w14:paraId="196C8826"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Gegužės 11 d.</w:t>
            </w:r>
          </w:p>
        </w:tc>
        <w:tc>
          <w:tcPr>
            <w:tcW w:w="1247" w:type="dxa"/>
            <w:tcBorders>
              <w:top w:val="nil"/>
              <w:left w:val="nil"/>
              <w:bottom w:val="single" w:sz="4" w:space="0" w:color="auto"/>
              <w:right w:val="single" w:sz="4" w:space="0" w:color="auto"/>
            </w:tcBorders>
            <w:noWrap/>
            <w:vAlign w:val="center"/>
          </w:tcPr>
          <w:p w14:paraId="73AFDEBD"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r>
      <w:tr w:rsidR="00E55BEA" w:rsidRPr="002C61A1" w14:paraId="1CEC4B79" w14:textId="77777777" w:rsidTr="00E55BEA">
        <w:trPr>
          <w:trHeight w:val="619"/>
        </w:trPr>
        <w:tc>
          <w:tcPr>
            <w:tcW w:w="1358" w:type="dxa"/>
            <w:tcBorders>
              <w:top w:val="nil"/>
              <w:left w:val="single" w:sz="4" w:space="0" w:color="auto"/>
              <w:bottom w:val="single" w:sz="4" w:space="0" w:color="auto"/>
              <w:right w:val="nil"/>
            </w:tcBorders>
            <w:vAlign w:val="center"/>
            <w:hideMark/>
          </w:tcPr>
          <w:p w14:paraId="65F27F30" w14:textId="77777777" w:rsidR="00E55BEA" w:rsidRPr="002C61A1" w:rsidRDefault="00E55BEA" w:rsidP="00E55BEA">
            <w:pPr>
              <w:spacing w:after="0" w:line="240" w:lineRule="auto"/>
              <w:rPr>
                <w:rFonts w:ascii="Calibri" w:eastAsia="Times New Roman" w:hAnsi="Calibri" w:cs="Calibri"/>
                <w:color w:val="000000"/>
                <w:sz w:val="22"/>
                <w:szCs w:val="22"/>
              </w:rPr>
            </w:pPr>
            <w:r w:rsidRPr="002C61A1">
              <w:rPr>
                <w:rFonts w:ascii="Calibri" w:eastAsia="Times New Roman" w:hAnsi="Calibri" w:cs="Calibri"/>
                <w:color w:val="000000"/>
                <w:sz w:val="22"/>
                <w:szCs w:val="22"/>
              </w:rPr>
              <w:t>Kauno ILS/DME KTT08</w:t>
            </w:r>
          </w:p>
        </w:tc>
        <w:tc>
          <w:tcPr>
            <w:tcW w:w="1247" w:type="dxa"/>
            <w:tcBorders>
              <w:top w:val="nil"/>
              <w:left w:val="single" w:sz="8" w:space="0" w:color="auto"/>
              <w:bottom w:val="single" w:sz="4" w:space="0" w:color="auto"/>
              <w:right w:val="single" w:sz="4" w:space="0" w:color="auto"/>
            </w:tcBorders>
            <w:noWrap/>
            <w:vAlign w:val="center"/>
            <w:hideMark/>
          </w:tcPr>
          <w:p w14:paraId="23064B47" w14:textId="5EF36DB1" w:rsidR="00E55BEA" w:rsidRPr="002C61A1" w:rsidRDefault="004D707A" w:rsidP="00E55BEA">
            <w:pPr>
              <w:spacing w:after="0" w:line="240" w:lineRule="auto"/>
              <w:jc w:val="center"/>
              <w:rPr>
                <w:rFonts w:ascii="Calibri" w:eastAsia="Times New Roman" w:hAnsi="Calibri" w:cs="Calibri"/>
                <w:color w:val="000000"/>
                <w:sz w:val="22"/>
                <w:szCs w:val="22"/>
              </w:rPr>
            </w:pPr>
            <w:r>
              <w:rPr>
                <w:rFonts w:ascii="Calibri" w:eastAsia="Times New Roman" w:hAnsi="Calibri" w:cs="Calibri"/>
                <w:color w:val="000000"/>
                <w:sz w:val="22"/>
                <w:szCs w:val="22"/>
              </w:rPr>
              <w:t>Spalio 31</w:t>
            </w:r>
            <w:r w:rsidRPr="002C61A1">
              <w:rPr>
                <w:rFonts w:ascii="Calibri" w:eastAsia="Times New Roman" w:hAnsi="Calibri" w:cs="Calibri"/>
                <w:color w:val="000000"/>
                <w:sz w:val="22"/>
                <w:szCs w:val="22"/>
              </w:rPr>
              <w:t xml:space="preserve"> </w:t>
            </w:r>
            <w:r w:rsidR="00E55BEA" w:rsidRPr="002C61A1">
              <w:rPr>
                <w:rFonts w:ascii="Calibri" w:eastAsia="Times New Roman" w:hAnsi="Calibri" w:cs="Calibri"/>
                <w:color w:val="000000"/>
                <w:sz w:val="22"/>
                <w:szCs w:val="22"/>
              </w:rPr>
              <w:t>d.</w:t>
            </w:r>
          </w:p>
        </w:tc>
        <w:tc>
          <w:tcPr>
            <w:tcW w:w="1247" w:type="dxa"/>
            <w:tcBorders>
              <w:top w:val="nil"/>
              <w:left w:val="nil"/>
              <w:bottom w:val="single" w:sz="4" w:space="0" w:color="auto"/>
              <w:right w:val="single" w:sz="8" w:space="0" w:color="auto"/>
            </w:tcBorders>
            <w:noWrap/>
            <w:vAlign w:val="center"/>
          </w:tcPr>
          <w:p w14:paraId="4382996A"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4" w:space="0" w:color="auto"/>
            </w:tcBorders>
            <w:noWrap/>
            <w:vAlign w:val="center"/>
          </w:tcPr>
          <w:p w14:paraId="0444614F" w14:textId="705E54EB"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 xml:space="preserve">Gegužės </w:t>
            </w:r>
            <w:r w:rsidR="004D707A">
              <w:rPr>
                <w:rFonts w:ascii="Calibri" w:eastAsia="Times New Roman" w:hAnsi="Calibri" w:cs="Calibri"/>
                <w:color w:val="000000"/>
                <w:sz w:val="22"/>
                <w:szCs w:val="22"/>
              </w:rPr>
              <w:t>14</w:t>
            </w:r>
            <w:r w:rsidRPr="002C61A1">
              <w:rPr>
                <w:rFonts w:ascii="Calibri" w:eastAsia="Times New Roman" w:hAnsi="Calibri" w:cs="Calibri"/>
                <w:color w:val="000000"/>
                <w:sz w:val="22"/>
                <w:szCs w:val="22"/>
              </w:rPr>
              <w:t xml:space="preserve"> d.</w:t>
            </w:r>
          </w:p>
        </w:tc>
        <w:tc>
          <w:tcPr>
            <w:tcW w:w="1247" w:type="dxa"/>
            <w:tcBorders>
              <w:top w:val="nil"/>
              <w:left w:val="nil"/>
              <w:bottom w:val="single" w:sz="4" w:space="0" w:color="auto"/>
              <w:right w:val="nil"/>
            </w:tcBorders>
            <w:noWrap/>
            <w:vAlign w:val="center"/>
          </w:tcPr>
          <w:p w14:paraId="4E55D975"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Lapkričio 13 d.</w:t>
            </w:r>
          </w:p>
        </w:tc>
        <w:tc>
          <w:tcPr>
            <w:tcW w:w="1495" w:type="dxa"/>
            <w:tcBorders>
              <w:top w:val="nil"/>
              <w:left w:val="single" w:sz="4" w:space="0" w:color="auto"/>
              <w:bottom w:val="single" w:sz="4" w:space="0" w:color="auto"/>
              <w:right w:val="nil"/>
            </w:tcBorders>
            <w:noWrap/>
            <w:vAlign w:val="center"/>
          </w:tcPr>
          <w:p w14:paraId="4E843B77"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single" w:sz="8" w:space="0" w:color="auto"/>
              <w:bottom w:val="single" w:sz="4" w:space="0" w:color="auto"/>
              <w:right w:val="single" w:sz="4" w:space="0" w:color="auto"/>
            </w:tcBorders>
            <w:noWrap/>
            <w:vAlign w:val="center"/>
          </w:tcPr>
          <w:p w14:paraId="41EA1587"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Gegužės 12 d.</w:t>
            </w:r>
          </w:p>
        </w:tc>
        <w:tc>
          <w:tcPr>
            <w:tcW w:w="1247" w:type="dxa"/>
            <w:tcBorders>
              <w:top w:val="nil"/>
              <w:left w:val="nil"/>
              <w:bottom w:val="single" w:sz="4" w:space="0" w:color="auto"/>
              <w:right w:val="single" w:sz="4" w:space="0" w:color="auto"/>
            </w:tcBorders>
            <w:noWrap/>
            <w:vAlign w:val="center"/>
          </w:tcPr>
          <w:p w14:paraId="4C48B8F4"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r>
      <w:tr w:rsidR="00E55BEA" w:rsidRPr="002C61A1" w14:paraId="7363B614" w14:textId="77777777" w:rsidTr="00E55BEA">
        <w:trPr>
          <w:trHeight w:val="619"/>
        </w:trPr>
        <w:tc>
          <w:tcPr>
            <w:tcW w:w="1358" w:type="dxa"/>
            <w:tcBorders>
              <w:top w:val="nil"/>
              <w:left w:val="single" w:sz="4" w:space="0" w:color="auto"/>
              <w:bottom w:val="single" w:sz="4" w:space="0" w:color="auto"/>
              <w:right w:val="nil"/>
            </w:tcBorders>
            <w:vAlign w:val="center"/>
            <w:hideMark/>
          </w:tcPr>
          <w:p w14:paraId="30182AD6" w14:textId="77777777" w:rsidR="00E55BEA" w:rsidRPr="002C61A1" w:rsidRDefault="00E55BEA" w:rsidP="00E55BEA">
            <w:pPr>
              <w:spacing w:after="0" w:line="240" w:lineRule="auto"/>
              <w:rPr>
                <w:rFonts w:ascii="Calibri" w:eastAsia="Times New Roman" w:hAnsi="Calibri" w:cs="Calibri"/>
                <w:color w:val="000000"/>
                <w:sz w:val="22"/>
                <w:szCs w:val="22"/>
              </w:rPr>
            </w:pPr>
            <w:r w:rsidRPr="002C61A1">
              <w:rPr>
                <w:rFonts w:ascii="Calibri" w:eastAsia="Times New Roman" w:hAnsi="Calibri" w:cs="Calibri"/>
                <w:color w:val="000000"/>
                <w:sz w:val="22"/>
                <w:szCs w:val="22"/>
              </w:rPr>
              <w:t>Kauno ILS/DME KTT26</w:t>
            </w:r>
          </w:p>
        </w:tc>
        <w:tc>
          <w:tcPr>
            <w:tcW w:w="1247" w:type="dxa"/>
            <w:tcBorders>
              <w:top w:val="nil"/>
              <w:left w:val="single" w:sz="8" w:space="0" w:color="auto"/>
              <w:bottom w:val="single" w:sz="4" w:space="0" w:color="auto"/>
              <w:right w:val="single" w:sz="4" w:space="0" w:color="auto"/>
            </w:tcBorders>
            <w:noWrap/>
            <w:vAlign w:val="center"/>
            <w:hideMark/>
          </w:tcPr>
          <w:p w14:paraId="2A303154" w14:textId="69BADA6B"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 xml:space="preserve">Lapkričio </w:t>
            </w:r>
            <w:r w:rsidR="004D707A">
              <w:rPr>
                <w:rFonts w:ascii="Calibri" w:eastAsia="Times New Roman" w:hAnsi="Calibri" w:cs="Calibri"/>
                <w:color w:val="000000"/>
                <w:sz w:val="22"/>
                <w:szCs w:val="22"/>
              </w:rPr>
              <w:t>3</w:t>
            </w:r>
            <w:r w:rsidRPr="002C61A1">
              <w:rPr>
                <w:rFonts w:ascii="Calibri" w:eastAsia="Times New Roman" w:hAnsi="Calibri" w:cs="Calibri"/>
                <w:color w:val="000000"/>
                <w:sz w:val="22"/>
                <w:szCs w:val="22"/>
              </w:rPr>
              <w:t xml:space="preserve"> d.</w:t>
            </w:r>
          </w:p>
        </w:tc>
        <w:tc>
          <w:tcPr>
            <w:tcW w:w="1247" w:type="dxa"/>
            <w:tcBorders>
              <w:top w:val="nil"/>
              <w:left w:val="nil"/>
              <w:bottom w:val="single" w:sz="4" w:space="0" w:color="auto"/>
              <w:right w:val="single" w:sz="8" w:space="0" w:color="auto"/>
            </w:tcBorders>
            <w:noWrap/>
            <w:vAlign w:val="center"/>
          </w:tcPr>
          <w:p w14:paraId="15E13856"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4" w:space="0" w:color="auto"/>
            </w:tcBorders>
            <w:noWrap/>
            <w:vAlign w:val="center"/>
            <w:hideMark/>
          </w:tcPr>
          <w:p w14:paraId="7C3B0664"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nil"/>
            </w:tcBorders>
            <w:noWrap/>
            <w:vAlign w:val="center"/>
            <w:hideMark/>
          </w:tcPr>
          <w:p w14:paraId="7F7131A5"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Lapkričio 16 d.</w:t>
            </w:r>
          </w:p>
        </w:tc>
        <w:tc>
          <w:tcPr>
            <w:tcW w:w="1495" w:type="dxa"/>
            <w:tcBorders>
              <w:top w:val="nil"/>
              <w:left w:val="single" w:sz="4" w:space="0" w:color="auto"/>
              <w:bottom w:val="single" w:sz="4" w:space="0" w:color="auto"/>
              <w:right w:val="nil"/>
            </w:tcBorders>
            <w:noWrap/>
            <w:vAlign w:val="center"/>
            <w:hideMark/>
          </w:tcPr>
          <w:p w14:paraId="348A88F1"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18"/>
                <w:szCs w:val="18"/>
              </w:rPr>
              <w:t> </w:t>
            </w:r>
            <w:r w:rsidRPr="002C61A1">
              <w:rPr>
                <w:rFonts w:ascii="Calibri" w:eastAsia="Times New Roman" w:hAnsi="Calibri" w:cs="Calibri"/>
                <w:color w:val="000000"/>
                <w:sz w:val="22"/>
                <w:szCs w:val="22"/>
              </w:rPr>
              <w:t>Birželio 10 d. planuojama</w:t>
            </w:r>
          </w:p>
        </w:tc>
        <w:tc>
          <w:tcPr>
            <w:tcW w:w="1247" w:type="dxa"/>
            <w:tcBorders>
              <w:top w:val="nil"/>
              <w:left w:val="single" w:sz="8" w:space="0" w:color="auto"/>
              <w:bottom w:val="single" w:sz="4" w:space="0" w:color="auto"/>
              <w:right w:val="single" w:sz="4" w:space="0" w:color="auto"/>
            </w:tcBorders>
            <w:noWrap/>
            <w:vAlign w:val="center"/>
          </w:tcPr>
          <w:p w14:paraId="41B46516"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Gegužės 13 d.</w:t>
            </w:r>
          </w:p>
        </w:tc>
        <w:tc>
          <w:tcPr>
            <w:tcW w:w="1247" w:type="dxa"/>
            <w:tcBorders>
              <w:top w:val="nil"/>
              <w:left w:val="nil"/>
              <w:bottom w:val="single" w:sz="4" w:space="0" w:color="auto"/>
              <w:right w:val="single" w:sz="4" w:space="0" w:color="auto"/>
            </w:tcBorders>
            <w:noWrap/>
            <w:vAlign w:val="center"/>
          </w:tcPr>
          <w:p w14:paraId="4096C72C"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r>
      <w:tr w:rsidR="00E55BEA" w:rsidRPr="002C61A1" w14:paraId="58FFACA8" w14:textId="77777777" w:rsidTr="00E55BEA">
        <w:trPr>
          <w:trHeight w:val="619"/>
        </w:trPr>
        <w:tc>
          <w:tcPr>
            <w:tcW w:w="1358" w:type="dxa"/>
            <w:tcBorders>
              <w:top w:val="nil"/>
              <w:left w:val="single" w:sz="4" w:space="0" w:color="auto"/>
              <w:bottom w:val="single" w:sz="4" w:space="0" w:color="auto"/>
              <w:right w:val="nil"/>
            </w:tcBorders>
            <w:vAlign w:val="center"/>
            <w:hideMark/>
          </w:tcPr>
          <w:p w14:paraId="534D07F6" w14:textId="77777777" w:rsidR="00E55BEA" w:rsidRPr="002C61A1" w:rsidRDefault="00E55BEA" w:rsidP="00E55BEA">
            <w:pPr>
              <w:spacing w:after="0" w:line="240" w:lineRule="auto"/>
              <w:rPr>
                <w:rFonts w:ascii="Calibri" w:eastAsia="Times New Roman" w:hAnsi="Calibri" w:cs="Calibri"/>
                <w:color w:val="000000"/>
                <w:sz w:val="22"/>
                <w:szCs w:val="22"/>
              </w:rPr>
            </w:pPr>
            <w:r w:rsidRPr="002C61A1">
              <w:rPr>
                <w:rFonts w:ascii="Calibri" w:eastAsia="Times New Roman" w:hAnsi="Calibri" w:cs="Calibri"/>
                <w:color w:val="000000"/>
                <w:sz w:val="22"/>
                <w:szCs w:val="22"/>
              </w:rPr>
              <w:t>Palangos ILS/DME KTT 19</w:t>
            </w:r>
          </w:p>
        </w:tc>
        <w:tc>
          <w:tcPr>
            <w:tcW w:w="1247" w:type="dxa"/>
            <w:tcBorders>
              <w:top w:val="nil"/>
              <w:left w:val="single" w:sz="8" w:space="0" w:color="auto"/>
              <w:bottom w:val="single" w:sz="4" w:space="0" w:color="auto"/>
              <w:right w:val="single" w:sz="4" w:space="0" w:color="auto"/>
            </w:tcBorders>
            <w:noWrap/>
            <w:vAlign w:val="center"/>
            <w:hideMark/>
          </w:tcPr>
          <w:p w14:paraId="4D375B62" w14:textId="5340EC88"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 xml:space="preserve">Lapkričio </w:t>
            </w:r>
            <w:r w:rsidR="004D707A">
              <w:rPr>
                <w:rFonts w:ascii="Calibri" w:eastAsia="Times New Roman" w:hAnsi="Calibri" w:cs="Calibri"/>
                <w:color w:val="000000"/>
                <w:sz w:val="22"/>
                <w:szCs w:val="22"/>
              </w:rPr>
              <w:t>4</w:t>
            </w:r>
            <w:r w:rsidRPr="002C61A1">
              <w:rPr>
                <w:rFonts w:ascii="Calibri" w:eastAsia="Times New Roman" w:hAnsi="Calibri" w:cs="Calibri"/>
                <w:color w:val="000000"/>
                <w:sz w:val="22"/>
                <w:szCs w:val="22"/>
              </w:rPr>
              <w:t xml:space="preserve"> d.</w:t>
            </w:r>
          </w:p>
        </w:tc>
        <w:tc>
          <w:tcPr>
            <w:tcW w:w="1247" w:type="dxa"/>
            <w:tcBorders>
              <w:top w:val="nil"/>
              <w:left w:val="nil"/>
              <w:bottom w:val="single" w:sz="4" w:space="0" w:color="auto"/>
              <w:right w:val="single" w:sz="8" w:space="0" w:color="auto"/>
            </w:tcBorders>
            <w:noWrap/>
            <w:vAlign w:val="center"/>
          </w:tcPr>
          <w:p w14:paraId="5FB99178"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4" w:space="0" w:color="auto"/>
            </w:tcBorders>
            <w:noWrap/>
            <w:vAlign w:val="center"/>
            <w:hideMark/>
          </w:tcPr>
          <w:p w14:paraId="6D0EA4BF" w14:textId="1A6AA453"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 xml:space="preserve">Gegužės </w:t>
            </w:r>
            <w:r w:rsidR="004D707A">
              <w:rPr>
                <w:rFonts w:ascii="Calibri" w:eastAsia="Times New Roman" w:hAnsi="Calibri" w:cs="Calibri"/>
                <w:color w:val="000000"/>
                <w:sz w:val="22"/>
                <w:szCs w:val="22"/>
              </w:rPr>
              <w:t>18</w:t>
            </w:r>
            <w:r w:rsidRPr="002C61A1">
              <w:rPr>
                <w:rFonts w:ascii="Calibri" w:eastAsia="Times New Roman" w:hAnsi="Calibri" w:cs="Calibri"/>
                <w:color w:val="000000"/>
                <w:sz w:val="22"/>
                <w:szCs w:val="22"/>
              </w:rPr>
              <w:t xml:space="preserve"> d.</w:t>
            </w:r>
          </w:p>
        </w:tc>
        <w:tc>
          <w:tcPr>
            <w:tcW w:w="1247" w:type="dxa"/>
            <w:tcBorders>
              <w:top w:val="nil"/>
              <w:left w:val="nil"/>
              <w:bottom w:val="single" w:sz="4" w:space="0" w:color="auto"/>
              <w:right w:val="nil"/>
            </w:tcBorders>
            <w:noWrap/>
            <w:vAlign w:val="center"/>
            <w:hideMark/>
          </w:tcPr>
          <w:p w14:paraId="65D332C3"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Lapkričio 17 d.</w:t>
            </w:r>
          </w:p>
        </w:tc>
        <w:tc>
          <w:tcPr>
            <w:tcW w:w="1495" w:type="dxa"/>
            <w:tcBorders>
              <w:top w:val="nil"/>
              <w:left w:val="single" w:sz="4" w:space="0" w:color="auto"/>
              <w:bottom w:val="single" w:sz="4" w:space="0" w:color="auto"/>
              <w:right w:val="nil"/>
            </w:tcBorders>
            <w:noWrap/>
            <w:vAlign w:val="center"/>
            <w:hideMark/>
          </w:tcPr>
          <w:p w14:paraId="724F5AF2"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 </w:t>
            </w:r>
          </w:p>
        </w:tc>
        <w:tc>
          <w:tcPr>
            <w:tcW w:w="1247" w:type="dxa"/>
            <w:tcBorders>
              <w:top w:val="nil"/>
              <w:left w:val="single" w:sz="8" w:space="0" w:color="auto"/>
              <w:bottom w:val="single" w:sz="4" w:space="0" w:color="auto"/>
              <w:right w:val="single" w:sz="4" w:space="0" w:color="auto"/>
            </w:tcBorders>
            <w:noWrap/>
            <w:vAlign w:val="center"/>
          </w:tcPr>
          <w:p w14:paraId="6960FCA2"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Gegužės 17 d.</w:t>
            </w:r>
          </w:p>
        </w:tc>
        <w:tc>
          <w:tcPr>
            <w:tcW w:w="1247" w:type="dxa"/>
            <w:tcBorders>
              <w:top w:val="nil"/>
              <w:left w:val="nil"/>
              <w:bottom w:val="single" w:sz="4" w:space="0" w:color="auto"/>
              <w:right w:val="single" w:sz="4" w:space="0" w:color="auto"/>
            </w:tcBorders>
            <w:noWrap/>
            <w:vAlign w:val="center"/>
          </w:tcPr>
          <w:p w14:paraId="48C8C378"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r>
      <w:tr w:rsidR="00E55BEA" w:rsidRPr="002C61A1" w14:paraId="4054E47C" w14:textId="77777777" w:rsidTr="00E55BEA">
        <w:trPr>
          <w:trHeight w:val="257"/>
        </w:trPr>
        <w:tc>
          <w:tcPr>
            <w:tcW w:w="1358" w:type="dxa"/>
            <w:vMerge w:val="restart"/>
            <w:tcBorders>
              <w:top w:val="nil"/>
              <w:left w:val="single" w:sz="4" w:space="0" w:color="auto"/>
              <w:right w:val="nil"/>
            </w:tcBorders>
            <w:vAlign w:val="center"/>
          </w:tcPr>
          <w:p w14:paraId="638F8F9B" w14:textId="77777777" w:rsidR="00E55BEA" w:rsidRPr="002C61A1" w:rsidRDefault="00E55BEA" w:rsidP="00E55BEA">
            <w:pPr>
              <w:spacing w:after="0" w:line="240" w:lineRule="auto"/>
              <w:rPr>
                <w:rFonts w:ascii="Calibri" w:eastAsia="Times New Roman" w:hAnsi="Calibri" w:cs="Calibri"/>
                <w:color w:val="000000"/>
                <w:sz w:val="22"/>
                <w:szCs w:val="22"/>
              </w:rPr>
            </w:pPr>
            <w:r w:rsidRPr="002C61A1">
              <w:rPr>
                <w:rFonts w:ascii="Calibri" w:eastAsia="Times New Roman" w:hAnsi="Calibri" w:cs="Calibri"/>
                <w:color w:val="000000"/>
                <w:sz w:val="22"/>
                <w:szCs w:val="22"/>
              </w:rPr>
              <w:t>Įranga</w:t>
            </w:r>
          </w:p>
        </w:tc>
        <w:tc>
          <w:tcPr>
            <w:tcW w:w="2494" w:type="dxa"/>
            <w:gridSpan w:val="2"/>
            <w:tcBorders>
              <w:top w:val="nil"/>
              <w:left w:val="single" w:sz="8" w:space="0" w:color="auto"/>
              <w:bottom w:val="single" w:sz="4" w:space="0" w:color="auto"/>
              <w:right w:val="single" w:sz="4" w:space="0" w:color="auto"/>
            </w:tcBorders>
            <w:noWrap/>
            <w:vAlign w:val="center"/>
          </w:tcPr>
          <w:p w14:paraId="158520B3"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2025</w:t>
            </w:r>
          </w:p>
        </w:tc>
        <w:tc>
          <w:tcPr>
            <w:tcW w:w="3989" w:type="dxa"/>
            <w:gridSpan w:val="3"/>
            <w:tcBorders>
              <w:top w:val="single" w:sz="4" w:space="0" w:color="auto"/>
              <w:left w:val="single" w:sz="4" w:space="0" w:color="auto"/>
              <w:bottom w:val="single" w:sz="4" w:space="0" w:color="auto"/>
              <w:right w:val="single" w:sz="4" w:space="0" w:color="auto"/>
            </w:tcBorders>
            <w:noWrap/>
            <w:vAlign w:val="center"/>
          </w:tcPr>
          <w:p w14:paraId="2F444261"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2026</w:t>
            </w:r>
          </w:p>
        </w:tc>
        <w:tc>
          <w:tcPr>
            <w:tcW w:w="2494" w:type="dxa"/>
            <w:gridSpan w:val="2"/>
            <w:tcBorders>
              <w:top w:val="single" w:sz="4" w:space="0" w:color="auto"/>
              <w:left w:val="single" w:sz="4" w:space="0" w:color="auto"/>
              <w:bottom w:val="single" w:sz="4" w:space="0" w:color="auto"/>
              <w:right w:val="single" w:sz="4" w:space="0" w:color="auto"/>
            </w:tcBorders>
            <w:noWrap/>
            <w:vAlign w:val="center"/>
          </w:tcPr>
          <w:p w14:paraId="68B3446C"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2027</w:t>
            </w:r>
          </w:p>
        </w:tc>
      </w:tr>
      <w:tr w:rsidR="00E55BEA" w:rsidRPr="002C61A1" w14:paraId="6DC79420" w14:textId="77777777" w:rsidTr="00E55BEA">
        <w:trPr>
          <w:trHeight w:val="256"/>
        </w:trPr>
        <w:tc>
          <w:tcPr>
            <w:tcW w:w="1358" w:type="dxa"/>
            <w:vMerge/>
            <w:tcBorders>
              <w:left w:val="single" w:sz="4" w:space="0" w:color="auto"/>
              <w:bottom w:val="single" w:sz="4" w:space="0" w:color="auto"/>
              <w:right w:val="nil"/>
            </w:tcBorders>
            <w:vAlign w:val="center"/>
          </w:tcPr>
          <w:p w14:paraId="13CE4F8D" w14:textId="77777777" w:rsidR="00E55BEA" w:rsidRPr="002C61A1" w:rsidRDefault="00E55BEA" w:rsidP="00E55BEA">
            <w:pPr>
              <w:spacing w:after="0" w:line="240" w:lineRule="auto"/>
              <w:rPr>
                <w:rFonts w:ascii="Calibri" w:eastAsia="Times New Roman" w:hAnsi="Calibri" w:cs="Calibri"/>
                <w:color w:val="000000"/>
                <w:sz w:val="22"/>
                <w:szCs w:val="22"/>
              </w:rPr>
            </w:pPr>
          </w:p>
        </w:tc>
        <w:tc>
          <w:tcPr>
            <w:tcW w:w="2494" w:type="dxa"/>
            <w:gridSpan w:val="2"/>
            <w:tcBorders>
              <w:top w:val="nil"/>
              <w:left w:val="single" w:sz="8" w:space="0" w:color="auto"/>
              <w:bottom w:val="single" w:sz="4" w:space="0" w:color="auto"/>
              <w:right w:val="single" w:sz="4" w:space="0" w:color="auto"/>
            </w:tcBorders>
            <w:noWrap/>
            <w:vAlign w:val="center"/>
          </w:tcPr>
          <w:p w14:paraId="6CCE9A47"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Periodiniai skrydžių bandymai</w:t>
            </w:r>
          </w:p>
        </w:tc>
        <w:tc>
          <w:tcPr>
            <w:tcW w:w="2494" w:type="dxa"/>
            <w:gridSpan w:val="2"/>
            <w:tcBorders>
              <w:top w:val="single" w:sz="4" w:space="0" w:color="auto"/>
              <w:left w:val="single" w:sz="4" w:space="0" w:color="auto"/>
              <w:bottom w:val="single" w:sz="4" w:space="0" w:color="auto"/>
              <w:right w:val="single" w:sz="4" w:space="0" w:color="auto"/>
            </w:tcBorders>
            <w:noWrap/>
            <w:vAlign w:val="center"/>
          </w:tcPr>
          <w:p w14:paraId="4D018FA0"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Periodiniai skrydžių bandymai</w:t>
            </w:r>
          </w:p>
        </w:tc>
        <w:tc>
          <w:tcPr>
            <w:tcW w:w="1495" w:type="dxa"/>
            <w:tcBorders>
              <w:top w:val="single" w:sz="4" w:space="0" w:color="auto"/>
              <w:left w:val="single" w:sz="4" w:space="0" w:color="auto"/>
              <w:bottom w:val="single" w:sz="4" w:space="0" w:color="auto"/>
              <w:right w:val="single" w:sz="4" w:space="0" w:color="auto"/>
            </w:tcBorders>
            <w:vAlign w:val="center"/>
          </w:tcPr>
          <w:p w14:paraId="4FEFD473"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Įvadiniai skrydžių bandymai</w:t>
            </w:r>
          </w:p>
        </w:tc>
        <w:tc>
          <w:tcPr>
            <w:tcW w:w="2494" w:type="dxa"/>
            <w:gridSpan w:val="2"/>
            <w:tcBorders>
              <w:top w:val="single" w:sz="4" w:space="0" w:color="auto"/>
              <w:left w:val="single" w:sz="4" w:space="0" w:color="auto"/>
              <w:bottom w:val="single" w:sz="4" w:space="0" w:color="auto"/>
              <w:right w:val="single" w:sz="4" w:space="0" w:color="auto"/>
            </w:tcBorders>
            <w:noWrap/>
            <w:vAlign w:val="center"/>
          </w:tcPr>
          <w:p w14:paraId="3EB62C20"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Periodiniai skrydžių bandymai</w:t>
            </w:r>
          </w:p>
        </w:tc>
      </w:tr>
      <w:tr w:rsidR="00E55BEA" w:rsidRPr="002C61A1" w14:paraId="69FFA728" w14:textId="77777777" w:rsidTr="00E55BEA">
        <w:trPr>
          <w:trHeight w:val="619"/>
        </w:trPr>
        <w:tc>
          <w:tcPr>
            <w:tcW w:w="1358" w:type="dxa"/>
            <w:tcBorders>
              <w:top w:val="nil"/>
              <w:left w:val="single" w:sz="4" w:space="0" w:color="auto"/>
              <w:bottom w:val="single" w:sz="4" w:space="0" w:color="auto"/>
              <w:right w:val="nil"/>
            </w:tcBorders>
            <w:vAlign w:val="center"/>
            <w:hideMark/>
          </w:tcPr>
          <w:p w14:paraId="1C8A7AED" w14:textId="77777777" w:rsidR="00E55BEA" w:rsidRPr="002C61A1" w:rsidRDefault="00E55BEA" w:rsidP="00E55BEA">
            <w:pPr>
              <w:spacing w:after="0" w:line="240" w:lineRule="auto"/>
              <w:rPr>
                <w:rFonts w:ascii="Calibri" w:eastAsia="Times New Roman" w:hAnsi="Calibri" w:cs="Calibri"/>
                <w:color w:val="000000"/>
                <w:sz w:val="22"/>
                <w:szCs w:val="22"/>
              </w:rPr>
            </w:pPr>
            <w:r w:rsidRPr="002C61A1">
              <w:rPr>
                <w:rFonts w:ascii="Calibri" w:eastAsia="Times New Roman" w:hAnsi="Calibri" w:cs="Calibri"/>
                <w:color w:val="000000"/>
                <w:sz w:val="22"/>
                <w:szCs w:val="22"/>
              </w:rPr>
              <w:t>Vilniaus DVOR/DME (VNO)</w:t>
            </w:r>
          </w:p>
        </w:tc>
        <w:tc>
          <w:tcPr>
            <w:tcW w:w="1247" w:type="dxa"/>
            <w:tcBorders>
              <w:top w:val="nil"/>
              <w:left w:val="single" w:sz="8" w:space="0" w:color="auto"/>
              <w:bottom w:val="single" w:sz="4" w:space="0" w:color="auto"/>
              <w:right w:val="single" w:sz="4" w:space="0" w:color="auto"/>
            </w:tcBorders>
            <w:noWrap/>
            <w:vAlign w:val="center"/>
            <w:hideMark/>
          </w:tcPr>
          <w:p w14:paraId="079A8DC6" w14:textId="18A7FCD9" w:rsidR="00E55BEA" w:rsidRPr="002C61A1" w:rsidRDefault="004D707A" w:rsidP="00E55BEA">
            <w:pPr>
              <w:spacing w:after="0" w:line="240" w:lineRule="auto"/>
              <w:jc w:val="center"/>
              <w:rPr>
                <w:rFonts w:ascii="Calibri" w:eastAsia="Times New Roman" w:hAnsi="Calibri" w:cs="Calibri"/>
                <w:color w:val="000000"/>
                <w:sz w:val="22"/>
                <w:szCs w:val="22"/>
              </w:rPr>
            </w:pPr>
            <w:r>
              <w:rPr>
                <w:rFonts w:ascii="Calibri" w:eastAsia="Times New Roman" w:hAnsi="Calibri" w:cs="Calibri"/>
                <w:color w:val="000000"/>
                <w:sz w:val="22"/>
                <w:szCs w:val="22"/>
              </w:rPr>
              <w:t>Spalio 29</w:t>
            </w:r>
            <w:r w:rsidRPr="002C61A1">
              <w:rPr>
                <w:rFonts w:ascii="Calibri" w:eastAsia="Times New Roman" w:hAnsi="Calibri" w:cs="Calibri"/>
                <w:color w:val="000000"/>
                <w:sz w:val="22"/>
                <w:szCs w:val="22"/>
              </w:rPr>
              <w:t xml:space="preserve"> </w:t>
            </w:r>
            <w:r w:rsidR="00E55BEA" w:rsidRPr="002C61A1">
              <w:rPr>
                <w:rFonts w:ascii="Calibri" w:eastAsia="Times New Roman" w:hAnsi="Calibri" w:cs="Calibri"/>
                <w:color w:val="000000"/>
                <w:sz w:val="22"/>
                <w:szCs w:val="22"/>
              </w:rPr>
              <w:t>d.</w:t>
            </w:r>
          </w:p>
        </w:tc>
        <w:tc>
          <w:tcPr>
            <w:tcW w:w="1247" w:type="dxa"/>
            <w:tcBorders>
              <w:top w:val="nil"/>
              <w:left w:val="nil"/>
              <w:bottom w:val="single" w:sz="4" w:space="0" w:color="auto"/>
              <w:right w:val="single" w:sz="8" w:space="0" w:color="auto"/>
            </w:tcBorders>
            <w:noWrap/>
            <w:vAlign w:val="center"/>
            <w:hideMark/>
          </w:tcPr>
          <w:p w14:paraId="4F3D96D5"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4" w:space="0" w:color="auto"/>
            </w:tcBorders>
            <w:noWrap/>
            <w:vAlign w:val="center"/>
            <w:hideMark/>
          </w:tcPr>
          <w:p w14:paraId="08D0422C"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nil"/>
            </w:tcBorders>
            <w:noWrap/>
            <w:vAlign w:val="center"/>
            <w:hideMark/>
          </w:tcPr>
          <w:p w14:paraId="38874ED4"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495" w:type="dxa"/>
            <w:tcBorders>
              <w:top w:val="nil"/>
              <w:left w:val="single" w:sz="4" w:space="0" w:color="auto"/>
              <w:bottom w:val="single" w:sz="4" w:space="0" w:color="auto"/>
              <w:right w:val="nil"/>
            </w:tcBorders>
            <w:noWrap/>
            <w:vAlign w:val="center"/>
            <w:hideMark/>
          </w:tcPr>
          <w:p w14:paraId="39E7E160"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Lapkričio 11 d. planuojama</w:t>
            </w:r>
          </w:p>
        </w:tc>
        <w:tc>
          <w:tcPr>
            <w:tcW w:w="1247" w:type="dxa"/>
            <w:tcBorders>
              <w:top w:val="nil"/>
              <w:left w:val="single" w:sz="8" w:space="0" w:color="auto"/>
              <w:bottom w:val="single" w:sz="4" w:space="0" w:color="auto"/>
              <w:right w:val="single" w:sz="4" w:space="0" w:color="auto"/>
            </w:tcBorders>
            <w:noWrap/>
            <w:vAlign w:val="center"/>
          </w:tcPr>
          <w:p w14:paraId="0FBDE8DC"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4" w:space="0" w:color="auto"/>
            </w:tcBorders>
            <w:noWrap/>
            <w:vAlign w:val="center"/>
          </w:tcPr>
          <w:p w14:paraId="039AF041"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r>
      <w:tr w:rsidR="00E55BEA" w:rsidRPr="002C61A1" w14:paraId="4F28EF8E" w14:textId="77777777" w:rsidTr="00E55BEA">
        <w:trPr>
          <w:trHeight w:val="619"/>
        </w:trPr>
        <w:tc>
          <w:tcPr>
            <w:tcW w:w="1358" w:type="dxa"/>
            <w:tcBorders>
              <w:top w:val="nil"/>
              <w:left w:val="single" w:sz="4" w:space="0" w:color="auto"/>
              <w:bottom w:val="single" w:sz="4" w:space="0" w:color="auto"/>
              <w:right w:val="nil"/>
            </w:tcBorders>
            <w:vAlign w:val="center"/>
            <w:hideMark/>
          </w:tcPr>
          <w:p w14:paraId="0FBC968E" w14:textId="77777777" w:rsidR="00E55BEA" w:rsidRPr="002C61A1" w:rsidRDefault="00E55BEA" w:rsidP="00E55BEA">
            <w:pPr>
              <w:spacing w:after="0" w:line="240" w:lineRule="auto"/>
              <w:rPr>
                <w:rFonts w:ascii="Calibri" w:eastAsia="Times New Roman" w:hAnsi="Calibri" w:cs="Calibri"/>
                <w:color w:val="000000"/>
                <w:sz w:val="22"/>
                <w:szCs w:val="22"/>
              </w:rPr>
            </w:pPr>
            <w:r w:rsidRPr="002C61A1">
              <w:rPr>
                <w:rFonts w:ascii="Calibri" w:eastAsia="Times New Roman" w:hAnsi="Calibri" w:cs="Calibri"/>
                <w:color w:val="000000"/>
                <w:sz w:val="22"/>
                <w:szCs w:val="22"/>
              </w:rPr>
              <w:t xml:space="preserve">Valkininkų DME </w:t>
            </w:r>
            <w:r>
              <w:rPr>
                <w:rFonts w:ascii="Calibri" w:eastAsia="Times New Roman" w:hAnsi="Calibri" w:cs="Calibri"/>
                <w:color w:val="000000"/>
                <w:sz w:val="22"/>
                <w:szCs w:val="22"/>
              </w:rPr>
              <w:t>(VLK)</w:t>
            </w:r>
          </w:p>
        </w:tc>
        <w:tc>
          <w:tcPr>
            <w:tcW w:w="1247" w:type="dxa"/>
            <w:tcBorders>
              <w:top w:val="nil"/>
              <w:left w:val="single" w:sz="8" w:space="0" w:color="auto"/>
              <w:bottom w:val="single" w:sz="4" w:space="0" w:color="auto"/>
              <w:right w:val="single" w:sz="4" w:space="0" w:color="auto"/>
            </w:tcBorders>
            <w:noWrap/>
            <w:vAlign w:val="center"/>
            <w:hideMark/>
          </w:tcPr>
          <w:p w14:paraId="50E88413" w14:textId="1644E64C" w:rsidR="00E55BEA" w:rsidRPr="002C61A1" w:rsidRDefault="004D707A" w:rsidP="00E55BEA">
            <w:pPr>
              <w:spacing w:after="0" w:line="240" w:lineRule="auto"/>
              <w:jc w:val="center"/>
              <w:rPr>
                <w:rFonts w:ascii="Calibri" w:eastAsia="Times New Roman" w:hAnsi="Calibri" w:cs="Calibri"/>
                <w:color w:val="000000"/>
                <w:sz w:val="22"/>
                <w:szCs w:val="22"/>
              </w:rPr>
            </w:pPr>
            <w:r>
              <w:rPr>
                <w:rFonts w:ascii="Calibri" w:eastAsia="Times New Roman" w:hAnsi="Calibri" w:cs="Calibri"/>
                <w:color w:val="000000"/>
                <w:sz w:val="22"/>
                <w:szCs w:val="22"/>
              </w:rPr>
              <w:t>Spalio 30</w:t>
            </w:r>
            <w:r w:rsidRPr="002C61A1">
              <w:rPr>
                <w:rFonts w:ascii="Calibri" w:eastAsia="Times New Roman" w:hAnsi="Calibri" w:cs="Calibri"/>
                <w:color w:val="000000"/>
                <w:sz w:val="22"/>
                <w:szCs w:val="22"/>
              </w:rPr>
              <w:t xml:space="preserve"> </w:t>
            </w:r>
            <w:r w:rsidR="00E55BEA" w:rsidRPr="002C61A1">
              <w:rPr>
                <w:rFonts w:ascii="Calibri" w:eastAsia="Times New Roman" w:hAnsi="Calibri" w:cs="Calibri"/>
                <w:color w:val="000000"/>
                <w:sz w:val="22"/>
                <w:szCs w:val="22"/>
              </w:rPr>
              <w:t>d.</w:t>
            </w:r>
          </w:p>
        </w:tc>
        <w:tc>
          <w:tcPr>
            <w:tcW w:w="1247" w:type="dxa"/>
            <w:tcBorders>
              <w:top w:val="nil"/>
              <w:left w:val="nil"/>
              <w:bottom w:val="single" w:sz="4" w:space="0" w:color="auto"/>
              <w:right w:val="single" w:sz="8" w:space="0" w:color="auto"/>
            </w:tcBorders>
            <w:noWrap/>
            <w:vAlign w:val="center"/>
          </w:tcPr>
          <w:p w14:paraId="031FB97A"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4" w:space="0" w:color="auto"/>
            </w:tcBorders>
            <w:noWrap/>
            <w:vAlign w:val="center"/>
          </w:tcPr>
          <w:p w14:paraId="731B385C"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nil"/>
            </w:tcBorders>
            <w:noWrap/>
            <w:vAlign w:val="center"/>
          </w:tcPr>
          <w:p w14:paraId="764E26B8"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Lapkričio 12 d.</w:t>
            </w:r>
          </w:p>
        </w:tc>
        <w:tc>
          <w:tcPr>
            <w:tcW w:w="1495" w:type="dxa"/>
            <w:tcBorders>
              <w:top w:val="nil"/>
              <w:left w:val="single" w:sz="4" w:space="0" w:color="auto"/>
              <w:bottom w:val="single" w:sz="4" w:space="0" w:color="auto"/>
              <w:right w:val="nil"/>
            </w:tcBorders>
            <w:noWrap/>
            <w:vAlign w:val="center"/>
            <w:hideMark/>
          </w:tcPr>
          <w:p w14:paraId="2F305702"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 </w:t>
            </w:r>
          </w:p>
        </w:tc>
        <w:tc>
          <w:tcPr>
            <w:tcW w:w="1247" w:type="dxa"/>
            <w:tcBorders>
              <w:top w:val="nil"/>
              <w:left w:val="single" w:sz="8" w:space="0" w:color="auto"/>
              <w:bottom w:val="single" w:sz="4" w:space="0" w:color="auto"/>
              <w:right w:val="single" w:sz="4" w:space="0" w:color="auto"/>
            </w:tcBorders>
            <w:noWrap/>
            <w:vAlign w:val="center"/>
          </w:tcPr>
          <w:p w14:paraId="6C86AC6F"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4" w:space="0" w:color="auto"/>
            </w:tcBorders>
            <w:noWrap/>
            <w:vAlign w:val="center"/>
          </w:tcPr>
          <w:p w14:paraId="05920DD2"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r>
      <w:tr w:rsidR="00E55BEA" w:rsidRPr="002C61A1" w14:paraId="4F0E2CFE" w14:textId="77777777" w:rsidTr="00E55BEA">
        <w:trPr>
          <w:trHeight w:val="619"/>
        </w:trPr>
        <w:tc>
          <w:tcPr>
            <w:tcW w:w="1358" w:type="dxa"/>
            <w:tcBorders>
              <w:top w:val="nil"/>
              <w:left w:val="single" w:sz="4" w:space="0" w:color="auto"/>
              <w:bottom w:val="single" w:sz="4" w:space="0" w:color="auto"/>
              <w:right w:val="nil"/>
            </w:tcBorders>
            <w:vAlign w:val="center"/>
            <w:hideMark/>
          </w:tcPr>
          <w:p w14:paraId="707AF240" w14:textId="77777777" w:rsidR="00E55BEA" w:rsidRPr="002C61A1" w:rsidRDefault="00E55BEA" w:rsidP="00E55BEA">
            <w:pPr>
              <w:spacing w:after="0" w:line="240" w:lineRule="auto"/>
              <w:rPr>
                <w:rFonts w:ascii="Calibri" w:eastAsia="Times New Roman" w:hAnsi="Calibri" w:cs="Calibri"/>
                <w:color w:val="000000"/>
                <w:sz w:val="22"/>
                <w:szCs w:val="22"/>
              </w:rPr>
            </w:pPr>
            <w:r w:rsidRPr="002C61A1">
              <w:rPr>
                <w:rFonts w:ascii="Calibri" w:eastAsia="Times New Roman" w:hAnsi="Calibri" w:cs="Calibri"/>
                <w:color w:val="000000"/>
                <w:sz w:val="22"/>
                <w:szCs w:val="22"/>
              </w:rPr>
              <w:t>Semeliškių DME (SML)</w:t>
            </w:r>
          </w:p>
        </w:tc>
        <w:tc>
          <w:tcPr>
            <w:tcW w:w="1247" w:type="dxa"/>
            <w:tcBorders>
              <w:top w:val="nil"/>
              <w:left w:val="single" w:sz="8" w:space="0" w:color="auto"/>
              <w:bottom w:val="single" w:sz="4" w:space="0" w:color="auto"/>
              <w:right w:val="single" w:sz="4" w:space="0" w:color="auto"/>
            </w:tcBorders>
            <w:noWrap/>
            <w:vAlign w:val="center"/>
            <w:hideMark/>
          </w:tcPr>
          <w:p w14:paraId="37AC6F05" w14:textId="6C0DCC96" w:rsidR="00E55BEA" w:rsidRPr="002C61A1" w:rsidRDefault="004D707A" w:rsidP="00E55BEA">
            <w:pPr>
              <w:spacing w:after="0" w:line="240" w:lineRule="auto"/>
              <w:jc w:val="center"/>
              <w:rPr>
                <w:rFonts w:ascii="Calibri" w:eastAsia="Times New Roman" w:hAnsi="Calibri" w:cs="Calibri"/>
                <w:color w:val="000000"/>
                <w:sz w:val="22"/>
                <w:szCs w:val="22"/>
              </w:rPr>
            </w:pPr>
            <w:r>
              <w:rPr>
                <w:rFonts w:ascii="Calibri" w:eastAsia="Times New Roman" w:hAnsi="Calibri" w:cs="Calibri"/>
                <w:color w:val="000000"/>
                <w:sz w:val="22"/>
                <w:szCs w:val="22"/>
              </w:rPr>
              <w:t>Spalio 30</w:t>
            </w:r>
            <w:r w:rsidRPr="002C61A1">
              <w:rPr>
                <w:rFonts w:ascii="Calibri" w:eastAsia="Times New Roman" w:hAnsi="Calibri" w:cs="Calibri"/>
                <w:color w:val="000000"/>
                <w:sz w:val="22"/>
                <w:szCs w:val="22"/>
              </w:rPr>
              <w:t xml:space="preserve"> </w:t>
            </w:r>
            <w:r w:rsidR="00E55BEA" w:rsidRPr="002C61A1">
              <w:rPr>
                <w:rFonts w:ascii="Calibri" w:eastAsia="Times New Roman" w:hAnsi="Calibri" w:cs="Calibri"/>
                <w:color w:val="000000"/>
                <w:sz w:val="22"/>
                <w:szCs w:val="22"/>
              </w:rPr>
              <w:t>d.</w:t>
            </w:r>
          </w:p>
        </w:tc>
        <w:tc>
          <w:tcPr>
            <w:tcW w:w="1247" w:type="dxa"/>
            <w:tcBorders>
              <w:top w:val="nil"/>
              <w:left w:val="nil"/>
              <w:bottom w:val="single" w:sz="4" w:space="0" w:color="auto"/>
              <w:right w:val="single" w:sz="8" w:space="0" w:color="auto"/>
            </w:tcBorders>
            <w:noWrap/>
            <w:vAlign w:val="center"/>
          </w:tcPr>
          <w:p w14:paraId="6D2BF0B3"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4" w:space="0" w:color="auto"/>
            </w:tcBorders>
            <w:noWrap/>
            <w:vAlign w:val="center"/>
          </w:tcPr>
          <w:p w14:paraId="49BDF3B8"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nil"/>
            </w:tcBorders>
            <w:noWrap/>
            <w:vAlign w:val="center"/>
          </w:tcPr>
          <w:p w14:paraId="173BBAE1"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Lapkričio 12 d.</w:t>
            </w:r>
          </w:p>
        </w:tc>
        <w:tc>
          <w:tcPr>
            <w:tcW w:w="1495" w:type="dxa"/>
            <w:tcBorders>
              <w:top w:val="nil"/>
              <w:left w:val="single" w:sz="4" w:space="0" w:color="auto"/>
              <w:bottom w:val="single" w:sz="4" w:space="0" w:color="auto"/>
              <w:right w:val="nil"/>
            </w:tcBorders>
            <w:noWrap/>
            <w:vAlign w:val="center"/>
            <w:hideMark/>
          </w:tcPr>
          <w:p w14:paraId="697D05D4"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 </w:t>
            </w:r>
          </w:p>
        </w:tc>
        <w:tc>
          <w:tcPr>
            <w:tcW w:w="1247" w:type="dxa"/>
            <w:tcBorders>
              <w:top w:val="nil"/>
              <w:left w:val="single" w:sz="8" w:space="0" w:color="auto"/>
              <w:bottom w:val="single" w:sz="4" w:space="0" w:color="auto"/>
              <w:right w:val="single" w:sz="4" w:space="0" w:color="auto"/>
            </w:tcBorders>
            <w:noWrap/>
            <w:vAlign w:val="center"/>
          </w:tcPr>
          <w:p w14:paraId="7C5589C7"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4" w:space="0" w:color="auto"/>
            </w:tcBorders>
            <w:noWrap/>
            <w:vAlign w:val="center"/>
          </w:tcPr>
          <w:p w14:paraId="7893897B"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r>
      <w:tr w:rsidR="00E55BEA" w:rsidRPr="002C61A1" w14:paraId="12665CE3" w14:textId="77777777" w:rsidTr="00E55BEA">
        <w:trPr>
          <w:trHeight w:val="619"/>
        </w:trPr>
        <w:tc>
          <w:tcPr>
            <w:tcW w:w="1358" w:type="dxa"/>
            <w:tcBorders>
              <w:top w:val="nil"/>
              <w:left w:val="single" w:sz="4" w:space="0" w:color="auto"/>
              <w:bottom w:val="single" w:sz="4" w:space="0" w:color="auto"/>
              <w:right w:val="nil"/>
            </w:tcBorders>
            <w:vAlign w:val="center"/>
            <w:hideMark/>
          </w:tcPr>
          <w:p w14:paraId="6DE0E91B" w14:textId="77777777" w:rsidR="00E55BEA" w:rsidRPr="002C61A1" w:rsidRDefault="00E55BEA" w:rsidP="00E55BEA">
            <w:pPr>
              <w:spacing w:after="0" w:line="240" w:lineRule="auto"/>
              <w:rPr>
                <w:rFonts w:ascii="Calibri" w:eastAsia="Times New Roman" w:hAnsi="Calibri" w:cs="Calibri"/>
                <w:color w:val="000000"/>
                <w:sz w:val="22"/>
                <w:szCs w:val="22"/>
              </w:rPr>
            </w:pPr>
            <w:r w:rsidRPr="002C61A1">
              <w:rPr>
                <w:rFonts w:ascii="Calibri" w:eastAsia="Times New Roman" w:hAnsi="Calibri" w:cs="Calibri"/>
                <w:color w:val="000000"/>
                <w:sz w:val="22"/>
                <w:szCs w:val="22"/>
              </w:rPr>
              <w:t>Paberžės DME (PBZ)</w:t>
            </w:r>
          </w:p>
        </w:tc>
        <w:tc>
          <w:tcPr>
            <w:tcW w:w="1247" w:type="dxa"/>
            <w:tcBorders>
              <w:top w:val="nil"/>
              <w:left w:val="single" w:sz="8" w:space="0" w:color="auto"/>
              <w:bottom w:val="single" w:sz="4" w:space="0" w:color="auto"/>
              <w:right w:val="single" w:sz="4" w:space="0" w:color="auto"/>
            </w:tcBorders>
            <w:noWrap/>
            <w:vAlign w:val="center"/>
            <w:hideMark/>
          </w:tcPr>
          <w:p w14:paraId="685BB308" w14:textId="7EAE8041" w:rsidR="00E55BEA" w:rsidRPr="002C61A1" w:rsidRDefault="004D707A" w:rsidP="00E55BEA">
            <w:pPr>
              <w:spacing w:after="0" w:line="240" w:lineRule="auto"/>
              <w:jc w:val="center"/>
              <w:rPr>
                <w:rFonts w:ascii="Calibri" w:eastAsia="Times New Roman" w:hAnsi="Calibri" w:cs="Calibri"/>
                <w:color w:val="000000"/>
                <w:sz w:val="22"/>
                <w:szCs w:val="22"/>
              </w:rPr>
            </w:pPr>
            <w:r>
              <w:rPr>
                <w:rFonts w:ascii="Calibri" w:eastAsia="Times New Roman" w:hAnsi="Calibri" w:cs="Calibri"/>
                <w:color w:val="000000"/>
                <w:sz w:val="22"/>
                <w:szCs w:val="22"/>
              </w:rPr>
              <w:t>Spalio 29</w:t>
            </w:r>
            <w:r w:rsidRPr="002C61A1">
              <w:rPr>
                <w:rFonts w:ascii="Calibri" w:eastAsia="Times New Roman" w:hAnsi="Calibri" w:cs="Calibri"/>
                <w:color w:val="000000"/>
                <w:sz w:val="22"/>
                <w:szCs w:val="22"/>
              </w:rPr>
              <w:t xml:space="preserve"> </w:t>
            </w:r>
            <w:r w:rsidR="00E55BEA" w:rsidRPr="002C61A1">
              <w:rPr>
                <w:rFonts w:ascii="Calibri" w:eastAsia="Times New Roman" w:hAnsi="Calibri" w:cs="Calibri"/>
                <w:color w:val="000000"/>
                <w:sz w:val="22"/>
                <w:szCs w:val="22"/>
              </w:rPr>
              <w:t>d.</w:t>
            </w:r>
          </w:p>
        </w:tc>
        <w:tc>
          <w:tcPr>
            <w:tcW w:w="1247" w:type="dxa"/>
            <w:tcBorders>
              <w:top w:val="nil"/>
              <w:left w:val="nil"/>
              <w:bottom w:val="single" w:sz="4" w:space="0" w:color="auto"/>
              <w:right w:val="single" w:sz="8" w:space="0" w:color="auto"/>
            </w:tcBorders>
            <w:noWrap/>
            <w:vAlign w:val="center"/>
          </w:tcPr>
          <w:p w14:paraId="20F02E6C"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4" w:space="0" w:color="auto"/>
            </w:tcBorders>
            <w:noWrap/>
            <w:vAlign w:val="center"/>
          </w:tcPr>
          <w:p w14:paraId="3931AA05"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nil"/>
            </w:tcBorders>
            <w:noWrap/>
            <w:vAlign w:val="center"/>
          </w:tcPr>
          <w:p w14:paraId="415451EA"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Lapkričio 12 d.</w:t>
            </w:r>
          </w:p>
        </w:tc>
        <w:tc>
          <w:tcPr>
            <w:tcW w:w="1495" w:type="dxa"/>
            <w:tcBorders>
              <w:top w:val="nil"/>
              <w:left w:val="single" w:sz="4" w:space="0" w:color="auto"/>
              <w:bottom w:val="single" w:sz="4" w:space="0" w:color="auto"/>
              <w:right w:val="nil"/>
            </w:tcBorders>
            <w:noWrap/>
            <w:vAlign w:val="center"/>
            <w:hideMark/>
          </w:tcPr>
          <w:p w14:paraId="5AD75E84"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 </w:t>
            </w:r>
          </w:p>
        </w:tc>
        <w:tc>
          <w:tcPr>
            <w:tcW w:w="1247" w:type="dxa"/>
            <w:tcBorders>
              <w:top w:val="nil"/>
              <w:left w:val="single" w:sz="8" w:space="0" w:color="auto"/>
              <w:bottom w:val="single" w:sz="4" w:space="0" w:color="auto"/>
              <w:right w:val="single" w:sz="4" w:space="0" w:color="auto"/>
            </w:tcBorders>
            <w:noWrap/>
            <w:vAlign w:val="center"/>
          </w:tcPr>
          <w:p w14:paraId="1351C5FF"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4" w:space="0" w:color="auto"/>
            </w:tcBorders>
            <w:noWrap/>
            <w:vAlign w:val="center"/>
          </w:tcPr>
          <w:p w14:paraId="43258B86"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r>
      <w:tr w:rsidR="00E55BEA" w:rsidRPr="002C61A1" w14:paraId="53193561" w14:textId="77777777" w:rsidTr="00E55BEA">
        <w:trPr>
          <w:trHeight w:val="619"/>
        </w:trPr>
        <w:tc>
          <w:tcPr>
            <w:tcW w:w="1358" w:type="dxa"/>
            <w:tcBorders>
              <w:top w:val="nil"/>
              <w:left w:val="single" w:sz="4" w:space="0" w:color="auto"/>
              <w:bottom w:val="single" w:sz="4" w:space="0" w:color="auto"/>
              <w:right w:val="nil"/>
            </w:tcBorders>
            <w:vAlign w:val="center"/>
            <w:hideMark/>
          </w:tcPr>
          <w:p w14:paraId="7C0635B2" w14:textId="77777777" w:rsidR="00E55BEA" w:rsidRPr="002C61A1" w:rsidRDefault="00E55BEA" w:rsidP="00E55BEA">
            <w:pPr>
              <w:spacing w:after="0" w:line="240" w:lineRule="auto"/>
              <w:rPr>
                <w:rFonts w:ascii="Calibri" w:eastAsia="Times New Roman" w:hAnsi="Calibri" w:cs="Calibri"/>
                <w:color w:val="000000"/>
                <w:sz w:val="22"/>
                <w:szCs w:val="22"/>
              </w:rPr>
            </w:pPr>
            <w:r w:rsidRPr="002C61A1">
              <w:rPr>
                <w:rFonts w:ascii="Calibri" w:eastAsia="Times New Roman" w:hAnsi="Calibri" w:cs="Calibri"/>
                <w:color w:val="000000"/>
                <w:sz w:val="22"/>
                <w:szCs w:val="22"/>
              </w:rPr>
              <w:t>Kauno DVOR/DME</w:t>
            </w:r>
          </w:p>
        </w:tc>
        <w:tc>
          <w:tcPr>
            <w:tcW w:w="1247" w:type="dxa"/>
            <w:tcBorders>
              <w:top w:val="nil"/>
              <w:left w:val="single" w:sz="8" w:space="0" w:color="auto"/>
              <w:bottom w:val="single" w:sz="4" w:space="0" w:color="auto"/>
              <w:right w:val="single" w:sz="4" w:space="0" w:color="auto"/>
            </w:tcBorders>
            <w:noWrap/>
            <w:vAlign w:val="center"/>
          </w:tcPr>
          <w:p w14:paraId="1546E793"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8" w:space="0" w:color="auto"/>
            </w:tcBorders>
            <w:noWrap/>
            <w:vAlign w:val="center"/>
          </w:tcPr>
          <w:p w14:paraId="5C2EBA42"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4" w:space="0" w:color="auto"/>
            </w:tcBorders>
            <w:noWrap/>
            <w:vAlign w:val="center"/>
          </w:tcPr>
          <w:p w14:paraId="07AC573D" w14:textId="420407E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 xml:space="preserve">Gegužės </w:t>
            </w:r>
            <w:r w:rsidR="004D707A">
              <w:rPr>
                <w:rFonts w:ascii="Calibri" w:eastAsia="Times New Roman" w:hAnsi="Calibri" w:cs="Calibri"/>
                <w:color w:val="000000"/>
                <w:sz w:val="22"/>
                <w:szCs w:val="22"/>
              </w:rPr>
              <w:t>15</w:t>
            </w:r>
            <w:r w:rsidRPr="002C61A1">
              <w:rPr>
                <w:rFonts w:ascii="Calibri" w:eastAsia="Times New Roman" w:hAnsi="Calibri" w:cs="Calibri"/>
                <w:color w:val="000000"/>
                <w:sz w:val="22"/>
                <w:szCs w:val="22"/>
              </w:rPr>
              <w:t xml:space="preserve"> d.</w:t>
            </w:r>
          </w:p>
        </w:tc>
        <w:tc>
          <w:tcPr>
            <w:tcW w:w="1247" w:type="dxa"/>
            <w:tcBorders>
              <w:top w:val="nil"/>
              <w:left w:val="nil"/>
              <w:bottom w:val="single" w:sz="4" w:space="0" w:color="auto"/>
              <w:right w:val="nil"/>
            </w:tcBorders>
            <w:noWrap/>
            <w:vAlign w:val="center"/>
          </w:tcPr>
          <w:p w14:paraId="799B69CB"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495" w:type="dxa"/>
            <w:tcBorders>
              <w:top w:val="nil"/>
              <w:left w:val="single" w:sz="4" w:space="0" w:color="auto"/>
              <w:bottom w:val="single" w:sz="4" w:space="0" w:color="auto"/>
              <w:right w:val="nil"/>
            </w:tcBorders>
            <w:noWrap/>
            <w:vAlign w:val="center"/>
            <w:hideMark/>
          </w:tcPr>
          <w:p w14:paraId="5A367825"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 </w:t>
            </w:r>
          </w:p>
        </w:tc>
        <w:tc>
          <w:tcPr>
            <w:tcW w:w="1247" w:type="dxa"/>
            <w:tcBorders>
              <w:top w:val="nil"/>
              <w:left w:val="single" w:sz="8" w:space="0" w:color="auto"/>
              <w:bottom w:val="single" w:sz="4" w:space="0" w:color="auto"/>
              <w:right w:val="single" w:sz="4" w:space="0" w:color="auto"/>
            </w:tcBorders>
            <w:noWrap/>
            <w:vAlign w:val="center"/>
          </w:tcPr>
          <w:p w14:paraId="76AC16C1"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Gegužės 14 d.</w:t>
            </w:r>
          </w:p>
        </w:tc>
        <w:tc>
          <w:tcPr>
            <w:tcW w:w="1247" w:type="dxa"/>
            <w:tcBorders>
              <w:top w:val="nil"/>
              <w:left w:val="nil"/>
              <w:bottom w:val="single" w:sz="4" w:space="0" w:color="auto"/>
              <w:right w:val="single" w:sz="4" w:space="0" w:color="auto"/>
            </w:tcBorders>
            <w:noWrap/>
            <w:vAlign w:val="center"/>
          </w:tcPr>
          <w:p w14:paraId="42F1D8DC"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r>
      <w:tr w:rsidR="00E55BEA" w:rsidRPr="002C61A1" w14:paraId="1AF37FFD" w14:textId="77777777" w:rsidTr="00E55BEA">
        <w:trPr>
          <w:trHeight w:val="619"/>
        </w:trPr>
        <w:tc>
          <w:tcPr>
            <w:tcW w:w="1358" w:type="dxa"/>
            <w:tcBorders>
              <w:top w:val="nil"/>
              <w:left w:val="single" w:sz="4" w:space="0" w:color="auto"/>
              <w:bottom w:val="single" w:sz="4" w:space="0" w:color="auto"/>
              <w:right w:val="nil"/>
            </w:tcBorders>
            <w:vAlign w:val="center"/>
            <w:hideMark/>
          </w:tcPr>
          <w:p w14:paraId="0921B2B1" w14:textId="77777777" w:rsidR="00E55BEA" w:rsidRPr="002C61A1" w:rsidRDefault="00E55BEA" w:rsidP="00E55BEA">
            <w:pPr>
              <w:spacing w:after="0" w:line="240" w:lineRule="auto"/>
              <w:rPr>
                <w:rFonts w:ascii="Calibri" w:eastAsia="Times New Roman" w:hAnsi="Calibri" w:cs="Calibri"/>
                <w:color w:val="000000"/>
                <w:sz w:val="22"/>
                <w:szCs w:val="22"/>
              </w:rPr>
            </w:pPr>
            <w:r w:rsidRPr="002C61A1">
              <w:rPr>
                <w:rFonts w:ascii="Calibri" w:eastAsia="Times New Roman" w:hAnsi="Calibri" w:cs="Calibri"/>
                <w:color w:val="000000"/>
                <w:sz w:val="22"/>
                <w:szCs w:val="22"/>
              </w:rPr>
              <w:t>Kauno NDB</w:t>
            </w:r>
          </w:p>
        </w:tc>
        <w:tc>
          <w:tcPr>
            <w:tcW w:w="1247" w:type="dxa"/>
            <w:tcBorders>
              <w:top w:val="nil"/>
              <w:left w:val="single" w:sz="8" w:space="0" w:color="auto"/>
              <w:bottom w:val="single" w:sz="4" w:space="0" w:color="auto"/>
              <w:right w:val="single" w:sz="4" w:space="0" w:color="auto"/>
            </w:tcBorders>
            <w:noWrap/>
            <w:vAlign w:val="center"/>
          </w:tcPr>
          <w:p w14:paraId="6CD0EBB7"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8" w:space="0" w:color="auto"/>
            </w:tcBorders>
            <w:noWrap/>
            <w:vAlign w:val="center"/>
          </w:tcPr>
          <w:p w14:paraId="25EFCD42"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4" w:space="0" w:color="auto"/>
            </w:tcBorders>
            <w:noWrap/>
            <w:vAlign w:val="center"/>
          </w:tcPr>
          <w:p w14:paraId="7BA22787" w14:textId="345CF9D5"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 xml:space="preserve">Gegužės </w:t>
            </w:r>
            <w:r w:rsidR="004D707A">
              <w:rPr>
                <w:rFonts w:ascii="Calibri" w:eastAsia="Times New Roman" w:hAnsi="Calibri" w:cs="Calibri"/>
                <w:color w:val="000000"/>
                <w:sz w:val="22"/>
                <w:szCs w:val="22"/>
              </w:rPr>
              <w:t>15</w:t>
            </w:r>
            <w:r w:rsidRPr="002C61A1">
              <w:rPr>
                <w:rFonts w:ascii="Calibri" w:eastAsia="Times New Roman" w:hAnsi="Calibri" w:cs="Calibri"/>
                <w:color w:val="000000"/>
                <w:sz w:val="22"/>
                <w:szCs w:val="22"/>
              </w:rPr>
              <w:t xml:space="preserve"> d.</w:t>
            </w:r>
          </w:p>
        </w:tc>
        <w:tc>
          <w:tcPr>
            <w:tcW w:w="1247" w:type="dxa"/>
            <w:tcBorders>
              <w:top w:val="nil"/>
              <w:left w:val="nil"/>
              <w:bottom w:val="single" w:sz="4" w:space="0" w:color="auto"/>
              <w:right w:val="nil"/>
            </w:tcBorders>
            <w:noWrap/>
            <w:vAlign w:val="center"/>
          </w:tcPr>
          <w:p w14:paraId="16D35BFC"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495" w:type="dxa"/>
            <w:tcBorders>
              <w:top w:val="nil"/>
              <w:left w:val="single" w:sz="4" w:space="0" w:color="auto"/>
              <w:bottom w:val="single" w:sz="4" w:space="0" w:color="auto"/>
              <w:right w:val="nil"/>
            </w:tcBorders>
            <w:noWrap/>
            <w:vAlign w:val="center"/>
            <w:hideMark/>
          </w:tcPr>
          <w:p w14:paraId="457C826D"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 </w:t>
            </w:r>
          </w:p>
        </w:tc>
        <w:tc>
          <w:tcPr>
            <w:tcW w:w="1247" w:type="dxa"/>
            <w:tcBorders>
              <w:top w:val="nil"/>
              <w:left w:val="single" w:sz="8" w:space="0" w:color="auto"/>
              <w:bottom w:val="single" w:sz="4" w:space="0" w:color="auto"/>
              <w:right w:val="single" w:sz="4" w:space="0" w:color="auto"/>
            </w:tcBorders>
            <w:noWrap/>
            <w:vAlign w:val="center"/>
          </w:tcPr>
          <w:p w14:paraId="54A46C0F"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Gegužės 14 d.</w:t>
            </w:r>
          </w:p>
        </w:tc>
        <w:tc>
          <w:tcPr>
            <w:tcW w:w="1247" w:type="dxa"/>
            <w:tcBorders>
              <w:top w:val="nil"/>
              <w:left w:val="nil"/>
              <w:bottom w:val="single" w:sz="4" w:space="0" w:color="auto"/>
              <w:right w:val="single" w:sz="4" w:space="0" w:color="auto"/>
            </w:tcBorders>
            <w:noWrap/>
            <w:vAlign w:val="center"/>
          </w:tcPr>
          <w:p w14:paraId="42D25AD5"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r>
      <w:tr w:rsidR="00E55BEA" w:rsidRPr="002C61A1" w14:paraId="2734F24C" w14:textId="77777777" w:rsidTr="00E55BEA">
        <w:trPr>
          <w:trHeight w:val="619"/>
        </w:trPr>
        <w:tc>
          <w:tcPr>
            <w:tcW w:w="1358" w:type="dxa"/>
            <w:tcBorders>
              <w:top w:val="nil"/>
              <w:left w:val="single" w:sz="4" w:space="0" w:color="auto"/>
              <w:bottom w:val="single" w:sz="4" w:space="0" w:color="auto"/>
              <w:right w:val="nil"/>
            </w:tcBorders>
            <w:vAlign w:val="center"/>
            <w:hideMark/>
          </w:tcPr>
          <w:p w14:paraId="0A81C1E3" w14:textId="77777777" w:rsidR="00E55BEA" w:rsidRPr="002C61A1" w:rsidRDefault="00E55BEA" w:rsidP="00E55BEA">
            <w:pPr>
              <w:spacing w:after="0" w:line="240" w:lineRule="auto"/>
              <w:rPr>
                <w:rFonts w:ascii="Calibri" w:eastAsia="Times New Roman" w:hAnsi="Calibri" w:cs="Calibri"/>
                <w:color w:val="000000"/>
                <w:sz w:val="22"/>
                <w:szCs w:val="22"/>
              </w:rPr>
            </w:pPr>
            <w:r w:rsidRPr="002C61A1">
              <w:rPr>
                <w:rFonts w:ascii="Calibri" w:eastAsia="Times New Roman" w:hAnsi="Calibri" w:cs="Calibri"/>
                <w:color w:val="000000"/>
                <w:sz w:val="22"/>
                <w:szCs w:val="22"/>
              </w:rPr>
              <w:t>Klaipėdos DVOR/DME</w:t>
            </w:r>
          </w:p>
        </w:tc>
        <w:tc>
          <w:tcPr>
            <w:tcW w:w="1247" w:type="dxa"/>
            <w:tcBorders>
              <w:top w:val="nil"/>
              <w:left w:val="single" w:sz="8" w:space="0" w:color="auto"/>
              <w:bottom w:val="single" w:sz="4" w:space="0" w:color="auto"/>
              <w:right w:val="single" w:sz="4" w:space="0" w:color="auto"/>
            </w:tcBorders>
            <w:noWrap/>
            <w:vAlign w:val="center"/>
            <w:hideMark/>
          </w:tcPr>
          <w:p w14:paraId="2EF7E50D"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8" w:space="0" w:color="auto"/>
            </w:tcBorders>
            <w:noWrap/>
            <w:vAlign w:val="center"/>
          </w:tcPr>
          <w:p w14:paraId="771AF76A"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4" w:space="0" w:color="auto"/>
            </w:tcBorders>
            <w:noWrap/>
            <w:vAlign w:val="center"/>
            <w:hideMark/>
          </w:tcPr>
          <w:p w14:paraId="60929996" w14:textId="710C18C1"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 xml:space="preserve">Gegužės </w:t>
            </w:r>
            <w:r w:rsidR="004D707A">
              <w:rPr>
                <w:rFonts w:ascii="Calibri" w:eastAsia="Times New Roman" w:hAnsi="Calibri" w:cs="Calibri"/>
                <w:color w:val="000000"/>
                <w:sz w:val="22"/>
                <w:szCs w:val="22"/>
              </w:rPr>
              <w:t>19</w:t>
            </w:r>
            <w:r w:rsidRPr="002C61A1">
              <w:rPr>
                <w:rFonts w:ascii="Calibri" w:eastAsia="Times New Roman" w:hAnsi="Calibri" w:cs="Calibri"/>
                <w:color w:val="000000"/>
                <w:sz w:val="22"/>
                <w:szCs w:val="22"/>
              </w:rPr>
              <w:t xml:space="preserve"> d.</w:t>
            </w:r>
          </w:p>
        </w:tc>
        <w:tc>
          <w:tcPr>
            <w:tcW w:w="1247" w:type="dxa"/>
            <w:tcBorders>
              <w:top w:val="nil"/>
              <w:left w:val="nil"/>
              <w:bottom w:val="single" w:sz="4" w:space="0" w:color="auto"/>
              <w:right w:val="nil"/>
            </w:tcBorders>
            <w:noWrap/>
            <w:vAlign w:val="center"/>
          </w:tcPr>
          <w:p w14:paraId="731B07E6"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495" w:type="dxa"/>
            <w:tcBorders>
              <w:top w:val="nil"/>
              <w:left w:val="single" w:sz="4" w:space="0" w:color="auto"/>
              <w:bottom w:val="single" w:sz="4" w:space="0" w:color="auto"/>
              <w:right w:val="nil"/>
            </w:tcBorders>
            <w:noWrap/>
            <w:vAlign w:val="center"/>
            <w:hideMark/>
          </w:tcPr>
          <w:p w14:paraId="6F0AFEC9"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 </w:t>
            </w:r>
          </w:p>
        </w:tc>
        <w:tc>
          <w:tcPr>
            <w:tcW w:w="1247" w:type="dxa"/>
            <w:tcBorders>
              <w:top w:val="nil"/>
              <w:left w:val="single" w:sz="8" w:space="0" w:color="auto"/>
              <w:bottom w:val="single" w:sz="4" w:space="0" w:color="auto"/>
              <w:right w:val="single" w:sz="4" w:space="0" w:color="auto"/>
            </w:tcBorders>
            <w:noWrap/>
            <w:vAlign w:val="center"/>
          </w:tcPr>
          <w:p w14:paraId="13DD4528"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Gegužės 17 d.</w:t>
            </w:r>
          </w:p>
        </w:tc>
        <w:tc>
          <w:tcPr>
            <w:tcW w:w="1247" w:type="dxa"/>
            <w:tcBorders>
              <w:top w:val="nil"/>
              <w:left w:val="nil"/>
              <w:bottom w:val="single" w:sz="4" w:space="0" w:color="auto"/>
              <w:right w:val="single" w:sz="4" w:space="0" w:color="auto"/>
            </w:tcBorders>
            <w:noWrap/>
            <w:vAlign w:val="center"/>
          </w:tcPr>
          <w:p w14:paraId="2AB2C4CF"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r>
      <w:tr w:rsidR="00E55BEA" w:rsidRPr="002C61A1" w14:paraId="6C1DE31B" w14:textId="77777777" w:rsidTr="00E55BEA">
        <w:trPr>
          <w:trHeight w:val="619"/>
        </w:trPr>
        <w:tc>
          <w:tcPr>
            <w:tcW w:w="1358" w:type="dxa"/>
            <w:tcBorders>
              <w:top w:val="nil"/>
              <w:left w:val="single" w:sz="4" w:space="0" w:color="auto"/>
              <w:bottom w:val="single" w:sz="4" w:space="0" w:color="auto"/>
              <w:right w:val="nil"/>
            </w:tcBorders>
            <w:vAlign w:val="center"/>
            <w:hideMark/>
          </w:tcPr>
          <w:p w14:paraId="354010D2" w14:textId="77777777" w:rsidR="00E55BEA" w:rsidRPr="002C61A1" w:rsidRDefault="00E55BEA" w:rsidP="00E55BEA">
            <w:pPr>
              <w:spacing w:after="0" w:line="240" w:lineRule="auto"/>
              <w:rPr>
                <w:rFonts w:ascii="Calibri" w:eastAsia="Times New Roman" w:hAnsi="Calibri" w:cs="Calibri"/>
                <w:color w:val="000000"/>
                <w:sz w:val="22"/>
                <w:szCs w:val="22"/>
              </w:rPr>
            </w:pPr>
            <w:r w:rsidRPr="002C61A1">
              <w:rPr>
                <w:rFonts w:ascii="Calibri" w:eastAsia="Times New Roman" w:hAnsi="Calibri" w:cs="Calibri"/>
                <w:color w:val="000000"/>
                <w:sz w:val="22"/>
                <w:szCs w:val="22"/>
              </w:rPr>
              <w:t>Palangos DME</w:t>
            </w:r>
          </w:p>
        </w:tc>
        <w:tc>
          <w:tcPr>
            <w:tcW w:w="1247" w:type="dxa"/>
            <w:tcBorders>
              <w:top w:val="nil"/>
              <w:left w:val="single" w:sz="8" w:space="0" w:color="auto"/>
              <w:bottom w:val="single" w:sz="4" w:space="0" w:color="auto"/>
              <w:right w:val="single" w:sz="4" w:space="0" w:color="auto"/>
            </w:tcBorders>
            <w:noWrap/>
            <w:vAlign w:val="center"/>
            <w:hideMark/>
          </w:tcPr>
          <w:p w14:paraId="75D21F81" w14:textId="4D74E459"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 xml:space="preserve">Lapkričio </w:t>
            </w:r>
            <w:r w:rsidR="004D707A">
              <w:rPr>
                <w:rFonts w:ascii="Calibri" w:eastAsia="Times New Roman" w:hAnsi="Calibri" w:cs="Calibri"/>
                <w:color w:val="000000"/>
                <w:sz w:val="22"/>
                <w:szCs w:val="22"/>
              </w:rPr>
              <w:t>4</w:t>
            </w:r>
            <w:r w:rsidRPr="002C61A1">
              <w:rPr>
                <w:rFonts w:ascii="Calibri" w:eastAsia="Times New Roman" w:hAnsi="Calibri" w:cs="Calibri"/>
                <w:color w:val="000000"/>
                <w:sz w:val="22"/>
                <w:szCs w:val="22"/>
              </w:rPr>
              <w:t xml:space="preserve"> d.</w:t>
            </w:r>
          </w:p>
        </w:tc>
        <w:tc>
          <w:tcPr>
            <w:tcW w:w="1247" w:type="dxa"/>
            <w:tcBorders>
              <w:top w:val="nil"/>
              <w:left w:val="nil"/>
              <w:bottom w:val="single" w:sz="4" w:space="0" w:color="auto"/>
              <w:right w:val="single" w:sz="8" w:space="0" w:color="auto"/>
            </w:tcBorders>
            <w:noWrap/>
            <w:vAlign w:val="center"/>
          </w:tcPr>
          <w:p w14:paraId="190F8230"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4" w:space="0" w:color="auto"/>
            </w:tcBorders>
            <w:noWrap/>
            <w:vAlign w:val="center"/>
          </w:tcPr>
          <w:p w14:paraId="03023BB1"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nil"/>
            </w:tcBorders>
            <w:noWrap/>
            <w:vAlign w:val="center"/>
          </w:tcPr>
          <w:p w14:paraId="07B89706"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Lapkričio 17 d.</w:t>
            </w:r>
          </w:p>
        </w:tc>
        <w:tc>
          <w:tcPr>
            <w:tcW w:w="1495" w:type="dxa"/>
            <w:tcBorders>
              <w:top w:val="nil"/>
              <w:left w:val="single" w:sz="4" w:space="0" w:color="auto"/>
              <w:bottom w:val="single" w:sz="4" w:space="0" w:color="auto"/>
              <w:right w:val="nil"/>
            </w:tcBorders>
            <w:noWrap/>
            <w:vAlign w:val="center"/>
            <w:hideMark/>
          </w:tcPr>
          <w:p w14:paraId="4F866A9E"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 </w:t>
            </w:r>
          </w:p>
        </w:tc>
        <w:tc>
          <w:tcPr>
            <w:tcW w:w="1247" w:type="dxa"/>
            <w:tcBorders>
              <w:top w:val="nil"/>
              <w:left w:val="single" w:sz="8" w:space="0" w:color="auto"/>
              <w:bottom w:val="single" w:sz="4" w:space="0" w:color="auto"/>
              <w:right w:val="single" w:sz="4" w:space="0" w:color="auto"/>
            </w:tcBorders>
            <w:noWrap/>
            <w:vAlign w:val="center"/>
          </w:tcPr>
          <w:p w14:paraId="72B50B06"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4" w:space="0" w:color="auto"/>
            </w:tcBorders>
            <w:noWrap/>
            <w:vAlign w:val="center"/>
          </w:tcPr>
          <w:p w14:paraId="2674DBB8"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r>
      <w:tr w:rsidR="00E55BEA" w:rsidRPr="002C61A1" w14:paraId="75787F09" w14:textId="77777777" w:rsidTr="00E55BEA">
        <w:trPr>
          <w:trHeight w:val="619"/>
        </w:trPr>
        <w:tc>
          <w:tcPr>
            <w:tcW w:w="1358" w:type="dxa"/>
            <w:tcBorders>
              <w:top w:val="nil"/>
              <w:left w:val="single" w:sz="4" w:space="0" w:color="auto"/>
              <w:bottom w:val="single" w:sz="4" w:space="0" w:color="auto"/>
              <w:right w:val="nil"/>
            </w:tcBorders>
            <w:vAlign w:val="center"/>
            <w:hideMark/>
          </w:tcPr>
          <w:p w14:paraId="519E64AA" w14:textId="77777777" w:rsidR="00E55BEA" w:rsidRPr="002C61A1" w:rsidRDefault="00E55BEA" w:rsidP="00E55BEA">
            <w:pPr>
              <w:spacing w:after="0" w:line="240" w:lineRule="auto"/>
              <w:rPr>
                <w:rFonts w:ascii="Calibri" w:eastAsia="Times New Roman" w:hAnsi="Calibri" w:cs="Calibri"/>
                <w:color w:val="000000"/>
                <w:sz w:val="22"/>
                <w:szCs w:val="22"/>
              </w:rPr>
            </w:pPr>
            <w:r w:rsidRPr="002C61A1">
              <w:rPr>
                <w:rFonts w:ascii="Calibri" w:eastAsia="Times New Roman" w:hAnsi="Calibri" w:cs="Calibri"/>
                <w:color w:val="000000"/>
                <w:sz w:val="22"/>
                <w:szCs w:val="22"/>
              </w:rPr>
              <w:t>Palangos NDB</w:t>
            </w:r>
          </w:p>
        </w:tc>
        <w:tc>
          <w:tcPr>
            <w:tcW w:w="1247" w:type="dxa"/>
            <w:tcBorders>
              <w:top w:val="nil"/>
              <w:left w:val="single" w:sz="8" w:space="0" w:color="auto"/>
              <w:bottom w:val="single" w:sz="4" w:space="0" w:color="auto"/>
              <w:right w:val="single" w:sz="4" w:space="0" w:color="auto"/>
            </w:tcBorders>
            <w:noWrap/>
            <w:vAlign w:val="center"/>
            <w:hideMark/>
          </w:tcPr>
          <w:p w14:paraId="4488B04A" w14:textId="72E82A1E"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 xml:space="preserve">Lapkričio </w:t>
            </w:r>
            <w:r w:rsidR="004D707A">
              <w:rPr>
                <w:rFonts w:ascii="Calibri" w:eastAsia="Times New Roman" w:hAnsi="Calibri" w:cs="Calibri"/>
                <w:color w:val="000000"/>
                <w:sz w:val="22"/>
                <w:szCs w:val="22"/>
              </w:rPr>
              <w:t>4</w:t>
            </w:r>
            <w:r w:rsidRPr="002C61A1">
              <w:rPr>
                <w:rFonts w:ascii="Calibri" w:eastAsia="Times New Roman" w:hAnsi="Calibri" w:cs="Calibri"/>
                <w:color w:val="000000"/>
                <w:sz w:val="22"/>
                <w:szCs w:val="22"/>
              </w:rPr>
              <w:t xml:space="preserve"> d.</w:t>
            </w:r>
          </w:p>
        </w:tc>
        <w:tc>
          <w:tcPr>
            <w:tcW w:w="1247" w:type="dxa"/>
            <w:tcBorders>
              <w:top w:val="nil"/>
              <w:left w:val="nil"/>
              <w:bottom w:val="single" w:sz="4" w:space="0" w:color="auto"/>
              <w:right w:val="single" w:sz="8" w:space="0" w:color="auto"/>
            </w:tcBorders>
            <w:noWrap/>
            <w:vAlign w:val="center"/>
          </w:tcPr>
          <w:p w14:paraId="4ADFDB40"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4" w:space="0" w:color="auto"/>
            </w:tcBorders>
            <w:noWrap/>
            <w:vAlign w:val="center"/>
          </w:tcPr>
          <w:p w14:paraId="08EB1453"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nil"/>
            </w:tcBorders>
            <w:noWrap/>
            <w:vAlign w:val="center"/>
          </w:tcPr>
          <w:p w14:paraId="3D77611C"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Lapkričio 17 d.</w:t>
            </w:r>
          </w:p>
        </w:tc>
        <w:tc>
          <w:tcPr>
            <w:tcW w:w="1495" w:type="dxa"/>
            <w:tcBorders>
              <w:top w:val="nil"/>
              <w:left w:val="single" w:sz="4" w:space="0" w:color="auto"/>
              <w:bottom w:val="single" w:sz="4" w:space="0" w:color="auto"/>
              <w:right w:val="nil"/>
            </w:tcBorders>
            <w:noWrap/>
            <w:vAlign w:val="center"/>
            <w:hideMark/>
          </w:tcPr>
          <w:p w14:paraId="27D5486A" w14:textId="77777777" w:rsidR="00E55BEA" w:rsidRPr="002C61A1" w:rsidRDefault="00E55BEA" w:rsidP="00E55BEA">
            <w:pPr>
              <w:spacing w:after="0" w:line="240" w:lineRule="auto"/>
              <w:jc w:val="center"/>
              <w:rPr>
                <w:rFonts w:ascii="Calibri" w:eastAsia="Times New Roman" w:hAnsi="Calibri" w:cs="Calibri"/>
                <w:color w:val="000000"/>
                <w:sz w:val="22"/>
                <w:szCs w:val="22"/>
              </w:rPr>
            </w:pPr>
            <w:r w:rsidRPr="002C61A1">
              <w:rPr>
                <w:rFonts w:ascii="Calibri" w:eastAsia="Times New Roman" w:hAnsi="Calibri" w:cs="Calibri"/>
                <w:color w:val="000000"/>
                <w:sz w:val="22"/>
                <w:szCs w:val="22"/>
              </w:rPr>
              <w:t> </w:t>
            </w:r>
          </w:p>
        </w:tc>
        <w:tc>
          <w:tcPr>
            <w:tcW w:w="1247" w:type="dxa"/>
            <w:tcBorders>
              <w:top w:val="nil"/>
              <w:left w:val="single" w:sz="8" w:space="0" w:color="auto"/>
              <w:bottom w:val="single" w:sz="4" w:space="0" w:color="auto"/>
              <w:right w:val="single" w:sz="4" w:space="0" w:color="auto"/>
            </w:tcBorders>
            <w:noWrap/>
            <w:vAlign w:val="center"/>
          </w:tcPr>
          <w:p w14:paraId="3C47CACC"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c>
          <w:tcPr>
            <w:tcW w:w="1247" w:type="dxa"/>
            <w:tcBorders>
              <w:top w:val="nil"/>
              <w:left w:val="nil"/>
              <w:bottom w:val="single" w:sz="4" w:space="0" w:color="auto"/>
              <w:right w:val="single" w:sz="4" w:space="0" w:color="auto"/>
            </w:tcBorders>
            <w:noWrap/>
            <w:vAlign w:val="center"/>
          </w:tcPr>
          <w:p w14:paraId="293BC81B" w14:textId="77777777" w:rsidR="00E55BEA" w:rsidRPr="002C61A1" w:rsidRDefault="00E55BEA" w:rsidP="00E55BEA">
            <w:pPr>
              <w:spacing w:after="0" w:line="240" w:lineRule="auto"/>
              <w:jc w:val="center"/>
              <w:rPr>
                <w:rFonts w:ascii="Calibri" w:eastAsia="Times New Roman" w:hAnsi="Calibri" w:cs="Calibri"/>
                <w:color w:val="000000"/>
                <w:sz w:val="22"/>
                <w:szCs w:val="22"/>
              </w:rPr>
            </w:pPr>
          </w:p>
        </w:tc>
      </w:tr>
    </w:tbl>
    <w:p w14:paraId="3F888FA2" w14:textId="2C0E9CA8" w:rsidR="002052AB" w:rsidRDefault="002052AB">
      <w:pPr>
        <w:spacing w:after="0" w:line="240" w:lineRule="auto"/>
        <w:jc w:val="center"/>
        <w:rPr>
          <w:rFonts w:asciiTheme="minorHAnsi" w:hAnsiTheme="minorHAnsi" w:cstheme="minorHAnsi"/>
          <w:sz w:val="22"/>
          <w:szCs w:val="22"/>
        </w:rPr>
      </w:pPr>
    </w:p>
    <w:p w14:paraId="53B341B5" w14:textId="0D1932F3" w:rsidR="005F42A8" w:rsidRDefault="00F04522" w:rsidP="000F1057">
      <w:pPr>
        <w:spacing w:after="0" w:line="240" w:lineRule="auto"/>
        <w:rPr>
          <w:rFonts w:asciiTheme="minorHAnsi" w:hAnsiTheme="minorHAnsi" w:cstheme="minorHAnsi"/>
          <w:sz w:val="22"/>
          <w:szCs w:val="22"/>
        </w:rPr>
      </w:pPr>
      <w:r w:rsidRPr="002C61A1">
        <w:rPr>
          <w:rFonts w:asciiTheme="minorHAnsi" w:hAnsiTheme="minorHAnsi" w:cstheme="minorHAnsi"/>
          <w:sz w:val="22"/>
          <w:szCs w:val="22"/>
        </w:rPr>
        <w:t>*</w:t>
      </w:r>
      <w:r w:rsidRPr="002C61A1">
        <w:rPr>
          <w:rFonts w:asciiTheme="minorHAnsi" w:hAnsiTheme="minorHAnsi" w:cstheme="minorHAnsi"/>
          <w:sz w:val="22"/>
          <w:szCs w:val="22"/>
          <w:lang w:val="en-US"/>
        </w:rPr>
        <w:t xml:space="preserve">2025 m. </w:t>
      </w:r>
      <w:proofErr w:type="spellStart"/>
      <w:r w:rsidR="008938DA">
        <w:rPr>
          <w:rFonts w:asciiTheme="minorHAnsi" w:hAnsiTheme="minorHAnsi" w:cstheme="minorHAnsi"/>
          <w:sz w:val="22"/>
          <w:szCs w:val="22"/>
          <w:lang w:val="en-US"/>
        </w:rPr>
        <w:t>spalio</w:t>
      </w:r>
      <w:proofErr w:type="spellEnd"/>
      <w:r w:rsidR="008938DA">
        <w:rPr>
          <w:rFonts w:asciiTheme="minorHAnsi" w:hAnsiTheme="minorHAnsi" w:cstheme="minorHAnsi"/>
          <w:sz w:val="22"/>
          <w:szCs w:val="22"/>
          <w:lang w:val="en-US"/>
        </w:rPr>
        <w:t xml:space="preserve"> 27</w:t>
      </w:r>
      <w:r w:rsidRPr="002C61A1">
        <w:rPr>
          <w:rFonts w:asciiTheme="minorHAnsi" w:hAnsiTheme="minorHAnsi" w:cstheme="minorHAnsi"/>
          <w:sz w:val="22"/>
          <w:szCs w:val="22"/>
          <w:lang w:val="en-US"/>
        </w:rPr>
        <w:t xml:space="preserve"> d. Vilniaus ILS/DME KTT19</w:t>
      </w:r>
      <w:r w:rsidRPr="002C61A1">
        <w:rPr>
          <w:rFonts w:asciiTheme="minorHAnsi" w:hAnsiTheme="minorHAnsi" w:cstheme="minorHAnsi"/>
          <w:sz w:val="22"/>
          <w:szCs w:val="22"/>
        </w:rPr>
        <w:t xml:space="preserve"> skrydžių bandymai GP</w:t>
      </w:r>
      <w:r w:rsidRPr="002C61A1">
        <w:rPr>
          <w:rFonts w:asciiTheme="minorHAnsi" w:hAnsiTheme="minorHAnsi" w:cstheme="minorHAnsi"/>
          <w:sz w:val="22"/>
          <w:szCs w:val="22"/>
          <w:lang w:val="en-US"/>
        </w:rPr>
        <w:t>19</w:t>
      </w:r>
      <w:r w:rsidRPr="002C61A1">
        <w:rPr>
          <w:rFonts w:asciiTheme="minorHAnsi" w:hAnsiTheme="minorHAnsi" w:cstheme="minorHAnsi"/>
          <w:sz w:val="22"/>
          <w:szCs w:val="22"/>
        </w:rPr>
        <w:t xml:space="preserve"> atliekami kaip įvadiniai skrydžių bandymai, LLZ19 atliekami kaip periodiniai skrydžių bandymai be kontrolės sistemos tikrinim</w:t>
      </w:r>
      <w:r w:rsidR="00AA06B0" w:rsidRPr="002C61A1">
        <w:rPr>
          <w:rFonts w:asciiTheme="minorHAnsi" w:hAnsiTheme="minorHAnsi" w:cstheme="minorHAnsi"/>
          <w:sz w:val="22"/>
          <w:szCs w:val="22"/>
        </w:rPr>
        <w:t>o.</w:t>
      </w:r>
    </w:p>
    <w:p w14:paraId="64A051A0" w14:textId="77777777" w:rsidR="00F95A18" w:rsidRDefault="00F95A18" w:rsidP="00F95A18">
      <w:pPr>
        <w:spacing w:after="160" w:line="257" w:lineRule="auto"/>
        <w:rPr>
          <w:rFonts w:ascii="Calibri" w:eastAsia="Calibri" w:hAnsi="Calibri" w:cs="Calibri"/>
          <w:sz w:val="22"/>
          <w:szCs w:val="22"/>
        </w:rPr>
      </w:pPr>
      <w:r w:rsidRPr="252C6F13">
        <w:rPr>
          <w:rFonts w:ascii="Calibri" w:eastAsia="Calibri" w:hAnsi="Calibri" w:cs="Calibri"/>
          <w:sz w:val="22"/>
          <w:szCs w:val="22"/>
        </w:rPr>
        <w:t>Navigacijos priemonių skrydžių bandymų atlikimo nominalios (preliminarios) datos gali būti keičiamos ne daugiau kaip ±10 (dešimt) kalendorinių dienų nuo nustatytų datų. Bet koks didesnis nuokrypis galimas tik išskirtiniais atvejais šalių susitarimu.</w:t>
      </w:r>
    </w:p>
    <w:p w14:paraId="78EEC42C" w14:textId="77777777" w:rsidR="00F95A18" w:rsidRPr="00A00DE6" w:rsidRDefault="00F95A18" w:rsidP="000F1057">
      <w:pPr>
        <w:spacing w:after="0" w:line="240" w:lineRule="auto"/>
        <w:rPr>
          <w:rFonts w:asciiTheme="minorHAnsi" w:hAnsiTheme="minorHAnsi" w:cstheme="minorHAnsi"/>
          <w:sz w:val="22"/>
          <w:szCs w:val="22"/>
        </w:rPr>
      </w:pPr>
    </w:p>
    <w:sectPr w:rsidR="00F95A18" w:rsidRPr="00A00DE6" w:rsidSect="00E55BEA">
      <w:pgSz w:w="11906" w:h="16838"/>
      <w:pgMar w:top="1134" w:right="567" w:bottom="1134" w:left="1701" w:header="0" w:footer="454"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49BC3" w14:textId="77777777" w:rsidR="0099512A" w:rsidRPr="00A00DE6" w:rsidRDefault="0099512A">
      <w:pPr>
        <w:spacing w:after="0" w:line="240" w:lineRule="auto"/>
      </w:pPr>
      <w:r w:rsidRPr="00A00DE6">
        <w:separator/>
      </w:r>
    </w:p>
  </w:endnote>
  <w:endnote w:type="continuationSeparator" w:id="0">
    <w:p w14:paraId="014C1579" w14:textId="77777777" w:rsidR="0099512A" w:rsidRPr="00A00DE6" w:rsidRDefault="0099512A">
      <w:pPr>
        <w:spacing w:after="0" w:line="240" w:lineRule="auto"/>
      </w:pPr>
      <w:r w:rsidRPr="00A00D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756127"/>
      <w:docPartObj>
        <w:docPartGallery w:val="Page Numbers (Bottom of Page)"/>
        <w:docPartUnique/>
      </w:docPartObj>
    </w:sdtPr>
    <w:sdtContent>
      <w:p w14:paraId="62A902A8" w14:textId="3E9FE44D" w:rsidR="00E32381" w:rsidRPr="00A00DE6" w:rsidRDefault="00E32381">
        <w:pPr>
          <w:pStyle w:val="Footer"/>
          <w:jc w:val="center"/>
        </w:pPr>
        <w:r w:rsidRPr="00A00DE6">
          <w:rPr>
            <w:rFonts w:ascii="Calibri" w:hAnsi="Calibri" w:cs="Calibri"/>
            <w:sz w:val="22"/>
            <w:szCs w:val="22"/>
          </w:rPr>
          <w:fldChar w:fldCharType="begin"/>
        </w:r>
        <w:r w:rsidRPr="00A00DE6">
          <w:rPr>
            <w:rFonts w:ascii="Calibri" w:hAnsi="Calibri" w:cs="Calibri"/>
            <w:sz w:val="22"/>
            <w:szCs w:val="22"/>
          </w:rPr>
          <w:instrText>PAGE</w:instrText>
        </w:r>
        <w:r w:rsidRPr="00A00DE6">
          <w:rPr>
            <w:rFonts w:ascii="Calibri" w:hAnsi="Calibri" w:cs="Calibri"/>
            <w:sz w:val="22"/>
            <w:szCs w:val="22"/>
          </w:rPr>
          <w:fldChar w:fldCharType="separate"/>
        </w:r>
        <w:r w:rsidR="00410C00" w:rsidRPr="00A00DE6">
          <w:rPr>
            <w:rFonts w:ascii="Calibri" w:hAnsi="Calibri" w:cs="Calibri"/>
            <w:sz w:val="22"/>
            <w:szCs w:val="22"/>
          </w:rPr>
          <w:t>7</w:t>
        </w:r>
        <w:r w:rsidRPr="00A00DE6">
          <w:rPr>
            <w:rFonts w:ascii="Calibri" w:hAnsi="Calibri" w:cs="Calibri"/>
            <w:sz w:val="22"/>
            <w:szCs w:val="22"/>
          </w:rPr>
          <w:fldChar w:fldCharType="end"/>
        </w:r>
      </w:p>
      <w:p w14:paraId="08D7E30B" w14:textId="77777777" w:rsidR="00E32381" w:rsidRPr="00A00DE6"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2220" w14:textId="77777777" w:rsidR="0099512A" w:rsidRPr="00A00DE6" w:rsidRDefault="0099512A">
      <w:pPr>
        <w:spacing w:after="0" w:line="240" w:lineRule="auto"/>
      </w:pPr>
      <w:r w:rsidRPr="00A00DE6">
        <w:separator/>
      </w:r>
    </w:p>
  </w:footnote>
  <w:footnote w:type="continuationSeparator" w:id="0">
    <w:p w14:paraId="1C2A0039" w14:textId="77777777" w:rsidR="0099512A" w:rsidRPr="00A00DE6" w:rsidRDefault="0099512A">
      <w:pPr>
        <w:spacing w:after="0" w:line="240" w:lineRule="auto"/>
      </w:pPr>
      <w:r w:rsidRPr="00A00DE6">
        <w:continuationSeparator/>
      </w:r>
    </w:p>
  </w:footnote>
  <w:footnote w:id="1">
    <w:p w14:paraId="6EDA0ECE" w14:textId="7FA1F8A6" w:rsidR="005923AA" w:rsidRDefault="005923AA" w:rsidP="005923AA">
      <w:pPr>
        <w:pStyle w:val="FootnoteText"/>
      </w:pPr>
      <w:r w:rsidRPr="00A00DE6">
        <w:rPr>
          <w:rStyle w:val="FootnoteReference"/>
        </w:rPr>
        <w:footnoteRef/>
      </w:r>
      <w:r w:rsidRPr="00A00DE6">
        <w:t xml:space="preserve"> </w:t>
      </w:r>
      <w:r w:rsidRPr="00A00DE6">
        <w:rPr>
          <w:rFonts w:eastAsia="Times New Roman" w:cstheme="minorHAnsi"/>
          <w:sz w:val="22"/>
          <w:szCs w:val="22"/>
        </w:rPr>
        <w:t xml:space="preserve">Lietuvos Respublikos Vyriausybės 2022-03-29 </w:t>
      </w:r>
      <w:r w:rsidR="00805D19" w:rsidRPr="00A00DE6">
        <w:rPr>
          <w:rFonts w:eastAsia="Times New Roman" w:cstheme="minorHAnsi"/>
          <w:sz w:val="22"/>
          <w:szCs w:val="22"/>
        </w:rPr>
        <w:t>nutarim</w:t>
      </w:r>
      <w:r w:rsidR="00BF2BA0">
        <w:rPr>
          <w:rFonts w:eastAsia="Times New Roman" w:cstheme="minorHAnsi"/>
          <w:sz w:val="22"/>
          <w:szCs w:val="22"/>
        </w:rPr>
        <w:t>as</w:t>
      </w:r>
      <w:r w:rsidR="00805D19" w:rsidRPr="00A00DE6">
        <w:rPr>
          <w:rFonts w:eastAsia="Times New Roman" w:cstheme="minorHAnsi"/>
          <w:sz w:val="22"/>
          <w:szCs w:val="22"/>
        </w:rPr>
        <w:t xml:space="preserve"> </w:t>
      </w:r>
      <w:r w:rsidRPr="00A00DE6">
        <w:rPr>
          <w:rFonts w:eastAsia="Times New Roman" w:cstheme="minorHAnsi"/>
          <w:sz w:val="22"/>
          <w:szCs w:val="22"/>
        </w:rPr>
        <w:t>Nr. 22-4687 „Dėl Lietuvos Respublikos viešųjų pirkimų įstatymo 92 straipsnio 13, 14 ir 15 dalių nuostatų įgyvendinimo"</w:t>
      </w:r>
      <w:r w:rsidR="00805D19">
        <w:rPr>
          <w:rFonts w:eastAsia="Times New Roman" w:cstheme="minorHAnsi"/>
          <w:sz w:val="22"/>
          <w:szCs w:val="22"/>
        </w:rPr>
        <w:t xml:space="preserve"> </w:t>
      </w:r>
      <w:r w:rsidR="00BF2BA0">
        <w:rPr>
          <w:rFonts w:eastAsia="Times New Roman" w:cstheme="minorHAnsi"/>
          <w:sz w:val="22"/>
          <w:szCs w:val="22"/>
        </w:rPr>
        <w:t>(</w:t>
      </w:r>
      <w:r w:rsidR="00805D19">
        <w:rPr>
          <w:rFonts w:eastAsia="Times New Roman" w:cstheme="minorHAnsi"/>
          <w:sz w:val="22"/>
          <w:szCs w:val="22"/>
        </w:rPr>
        <w:t>aktuali redakcija</w:t>
      </w:r>
      <w:r w:rsidR="00BF2BA0">
        <w:rPr>
          <w:rFonts w:eastAsia="Times New Roman" w:cstheme="minorHAnsi"/>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2C9"/>
    <w:multiLevelType w:val="multilevel"/>
    <w:tmpl w:val="45A4F5E4"/>
    <w:lvl w:ilvl="0">
      <w:start w:val="1"/>
      <w:numFmt w:val="decimal"/>
      <w:suff w:val="space"/>
      <w:lvlText w:val="10.%1."/>
      <w:lvlJc w:val="left"/>
      <w:pPr>
        <w:ind w:left="1353" w:hanging="360"/>
      </w:pPr>
      <w:rPr>
        <w:rFonts w:hint="default"/>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 w15:restartNumberingAfterBreak="0">
    <w:nsid w:val="08D33D61"/>
    <w:multiLevelType w:val="hybridMultilevel"/>
    <w:tmpl w:val="E690E67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B351F22"/>
    <w:multiLevelType w:val="hybridMultilevel"/>
    <w:tmpl w:val="6B505FD8"/>
    <w:lvl w:ilvl="0" w:tplc="60DC5B06">
      <w:numFmt w:val="bullet"/>
      <w:lvlText w:val=""/>
      <w:lvlJc w:val="left"/>
      <w:pPr>
        <w:ind w:left="1650" w:hanging="360"/>
      </w:pPr>
      <w:rPr>
        <w:rFonts w:ascii="Symbol" w:eastAsiaTheme="minorHAnsi" w:hAnsi="Symbol" w:cstheme="minorHAnsi"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3" w15:restartNumberingAfterBreak="0">
    <w:nsid w:val="0C66566F"/>
    <w:multiLevelType w:val="multilevel"/>
    <w:tmpl w:val="324272DE"/>
    <w:lvl w:ilvl="0">
      <w:start w:val="1"/>
      <w:numFmt w:val="decimal"/>
      <w:lvlText w:val="2.%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167D49"/>
    <w:multiLevelType w:val="hybridMultilevel"/>
    <w:tmpl w:val="D97AC780"/>
    <w:lvl w:ilvl="0" w:tplc="AEC066A8">
      <w:numFmt w:val="bullet"/>
      <w:lvlText w:val=""/>
      <w:lvlJc w:val="left"/>
      <w:pPr>
        <w:ind w:left="1650" w:hanging="360"/>
      </w:pPr>
      <w:rPr>
        <w:rFonts w:ascii="Symbol" w:eastAsiaTheme="minorHAnsi" w:hAnsi="Symbol" w:cstheme="minorHAnsi"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5" w15:restartNumberingAfterBreak="0">
    <w:nsid w:val="14215714"/>
    <w:multiLevelType w:val="multilevel"/>
    <w:tmpl w:val="E7B820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50C2C8A"/>
    <w:multiLevelType w:val="multilevel"/>
    <w:tmpl w:val="7634087E"/>
    <w:lvl w:ilvl="0">
      <w:start w:val="1"/>
      <w:numFmt w:val="decimal"/>
      <w:lvlText w:val="7.%1."/>
      <w:lvlJc w:val="left"/>
      <w:pPr>
        <w:ind w:left="1996" w:hanging="360"/>
      </w:pPr>
      <w:rPr>
        <w:rFonts w:hint="default"/>
      </w:rPr>
    </w:lvl>
    <w:lvl w:ilvl="1">
      <w:start w:val="1"/>
      <w:numFmt w:val="lowerLetter"/>
      <w:lvlText w:val="%2."/>
      <w:lvlJc w:val="left"/>
      <w:pPr>
        <w:ind w:left="2716" w:hanging="360"/>
      </w:pPr>
      <w:rPr>
        <w:rFonts w:hint="default"/>
      </w:rPr>
    </w:lvl>
    <w:lvl w:ilvl="2">
      <w:start w:val="1"/>
      <w:numFmt w:val="lowerRoman"/>
      <w:lvlText w:val="%3."/>
      <w:lvlJc w:val="right"/>
      <w:pPr>
        <w:ind w:left="3436" w:hanging="180"/>
      </w:pPr>
      <w:rPr>
        <w:rFonts w:hint="default"/>
      </w:rPr>
    </w:lvl>
    <w:lvl w:ilvl="3">
      <w:start w:val="1"/>
      <w:numFmt w:val="decimal"/>
      <w:lvlText w:val="%4."/>
      <w:lvlJc w:val="left"/>
      <w:pPr>
        <w:ind w:left="4156" w:hanging="360"/>
      </w:pPr>
      <w:rPr>
        <w:rFonts w:hint="default"/>
      </w:rPr>
    </w:lvl>
    <w:lvl w:ilvl="4">
      <w:start w:val="1"/>
      <w:numFmt w:val="lowerLetter"/>
      <w:lvlText w:val="%5."/>
      <w:lvlJc w:val="left"/>
      <w:pPr>
        <w:ind w:left="4876" w:hanging="360"/>
      </w:pPr>
      <w:rPr>
        <w:rFonts w:hint="default"/>
      </w:rPr>
    </w:lvl>
    <w:lvl w:ilvl="5">
      <w:start w:val="1"/>
      <w:numFmt w:val="lowerRoman"/>
      <w:lvlText w:val="%6."/>
      <w:lvlJc w:val="right"/>
      <w:pPr>
        <w:ind w:left="5596" w:hanging="180"/>
      </w:pPr>
      <w:rPr>
        <w:rFonts w:hint="default"/>
      </w:rPr>
    </w:lvl>
    <w:lvl w:ilvl="6">
      <w:start w:val="1"/>
      <w:numFmt w:val="decimal"/>
      <w:lvlText w:val="%7."/>
      <w:lvlJc w:val="left"/>
      <w:pPr>
        <w:ind w:left="6316" w:hanging="360"/>
      </w:pPr>
      <w:rPr>
        <w:rFonts w:hint="default"/>
      </w:rPr>
    </w:lvl>
    <w:lvl w:ilvl="7">
      <w:start w:val="1"/>
      <w:numFmt w:val="lowerLetter"/>
      <w:lvlText w:val="%8."/>
      <w:lvlJc w:val="left"/>
      <w:pPr>
        <w:ind w:left="7036" w:hanging="360"/>
      </w:pPr>
      <w:rPr>
        <w:rFonts w:hint="default"/>
      </w:rPr>
    </w:lvl>
    <w:lvl w:ilvl="8">
      <w:start w:val="1"/>
      <w:numFmt w:val="lowerRoman"/>
      <w:lvlText w:val="%9."/>
      <w:lvlJc w:val="right"/>
      <w:pPr>
        <w:ind w:left="7756" w:hanging="180"/>
      </w:pPr>
      <w:rPr>
        <w:rFonts w:hint="default"/>
      </w:rPr>
    </w:lvl>
  </w:abstractNum>
  <w:abstractNum w:abstractNumId="7" w15:restartNumberingAfterBreak="0">
    <w:nsid w:val="19950DA8"/>
    <w:multiLevelType w:val="hybridMultilevel"/>
    <w:tmpl w:val="589E1376"/>
    <w:lvl w:ilvl="0" w:tplc="D7206F0A">
      <w:numFmt w:val="bullet"/>
      <w:lvlText w:val=""/>
      <w:lvlJc w:val="left"/>
      <w:pPr>
        <w:ind w:left="2010" w:hanging="360"/>
      </w:pPr>
      <w:rPr>
        <w:rFonts w:ascii="Symbol" w:eastAsiaTheme="minorHAnsi" w:hAnsi="Symbol" w:cstheme="minorHAnsi"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8" w15:restartNumberingAfterBreak="0">
    <w:nsid w:val="1E141452"/>
    <w:multiLevelType w:val="multilevel"/>
    <w:tmpl w:val="7A9E81D2"/>
    <w:lvl w:ilvl="0">
      <w:start w:val="1"/>
      <w:numFmt w:val="upperRoman"/>
      <w:lvlText w:val="%1."/>
      <w:lvlJc w:val="right"/>
      <w:pPr>
        <w:tabs>
          <w:tab w:val="num" w:pos="180"/>
        </w:tabs>
        <w:ind w:left="180" w:hanging="180"/>
      </w:pPr>
      <w:rPr>
        <w:rFonts w:ascii="Calibri" w:hAnsi="Calibri" w:cs="Calibri"/>
        <w:b/>
        <w:sz w:val="22"/>
        <w:szCs w:val="22"/>
      </w:rPr>
    </w:lvl>
    <w:lvl w:ilvl="1">
      <w:start w:val="1"/>
      <w:numFmt w:val="lowerLetter"/>
      <w:lvlText w:val="%2."/>
      <w:lvlJc w:val="left"/>
      <w:pPr>
        <w:tabs>
          <w:tab w:val="num" w:pos="1454"/>
        </w:tabs>
        <w:ind w:left="1454" w:hanging="360"/>
      </w:p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9" w15:restartNumberingAfterBreak="0">
    <w:nsid w:val="33405BE8"/>
    <w:multiLevelType w:val="multilevel"/>
    <w:tmpl w:val="FD30AC60"/>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E480E2E"/>
    <w:multiLevelType w:val="multilevel"/>
    <w:tmpl w:val="3EF81ED0"/>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6706DE6"/>
    <w:multiLevelType w:val="multilevel"/>
    <w:tmpl w:val="64FA383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686296D"/>
    <w:multiLevelType w:val="hybridMultilevel"/>
    <w:tmpl w:val="0E88B6B6"/>
    <w:lvl w:ilvl="0" w:tplc="0E98582A">
      <w:start w:val="1"/>
      <w:numFmt w:val="decimal"/>
      <w:lvlText w:val="%1."/>
      <w:lvlJc w:val="left"/>
      <w:pPr>
        <w:ind w:left="1571" w:hanging="360"/>
      </w:pPr>
      <w:rPr>
        <w:rFonts w:ascii="Calibri" w:eastAsiaTheme="minorHAnsi" w:hAnsi="Calibri" w:cs="Calibri"/>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69622E53"/>
    <w:multiLevelType w:val="multilevel"/>
    <w:tmpl w:val="2818A014"/>
    <w:lvl w:ilvl="0">
      <w:start w:val="1"/>
      <w:numFmt w:val="decimal"/>
      <w:lvlText w:val="%1."/>
      <w:lvlJc w:val="left"/>
      <w:pPr>
        <w:ind w:left="1607" w:hanging="360"/>
      </w:pPr>
      <w:rPr>
        <w:rFonts w:ascii="Calibri" w:hAnsi="Calibri"/>
        <w:b w:val="0"/>
        <w:bCs w:val="0"/>
        <w:color w:val="auto"/>
        <w:sz w:val="22"/>
      </w:r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num w:numId="1" w16cid:durableId="346643404">
    <w:abstractNumId w:val="8"/>
  </w:num>
  <w:num w:numId="2" w16cid:durableId="1866165907">
    <w:abstractNumId w:val="13"/>
  </w:num>
  <w:num w:numId="3" w16cid:durableId="919095545">
    <w:abstractNumId w:val="3"/>
  </w:num>
  <w:num w:numId="4" w16cid:durableId="1109541478">
    <w:abstractNumId w:val="6"/>
  </w:num>
  <w:num w:numId="5" w16cid:durableId="1123108764">
    <w:abstractNumId w:val="11"/>
  </w:num>
  <w:num w:numId="6" w16cid:durableId="49352364">
    <w:abstractNumId w:val="9"/>
  </w:num>
  <w:num w:numId="7" w16cid:durableId="1657686636">
    <w:abstractNumId w:val="0"/>
  </w:num>
  <w:num w:numId="8" w16cid:durableId="873231910">
    <w:abstractNumId w:val="10"/>
  </w:num>
  <w:num w:numId="9" w16cid:durableId="1069305164">
    <w:abstractNumId w:val="5"/>
  </w:num>
  <w:num w:numId="10" w16cid:durableId="836305387">
    <w:abstractNumId w:val="4"/>
  </w:num>
  <w:num w:numId="11" w16cid:durableId="718865943">
    <w:abstractNumId w:val="2"/>
  </w:num>
  <w:num w:numId="12" w16cid:durableId="1908228577">
    <w:abstractNumId w:val="7"/>
  </w:num>
  <w:num w:numId="13" w16cid:durableId="1795633885">
    <w:abstractNumId w:val="1"/>
  </w:num>
  <w:num w:numId="14" w16cid:durableId="9470808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2AB"/>
    <w:rsid w:val="00021EA6"/>
    <w:rsid w:val="00045CA7"/>
    <w:rsid w:val="00056616"/>
    <w:rsid w:val="000669D9"/>
    <w:rsid w:val="000A27E8"/>
    <w:rsid w:val="000A4553"/>
    <w:rsid w:val="000B2CD9"/>
    <w:rsid w:val="000C4A5A"/>
    <w:rsid w:val="000D13A4"/>
    <w:rsid w:val="000E1E57"/>
    <w:rsid w:val="000E36C2"/>
    <w:rsid w:val="000E7842"/>
    <w:rsid w:val="000F0EC0"/>
    <w:rsid w:val="000F1057"/>
    <w:rsid w:val="000F66D8"/>
    <w:rsid w:val="00103F0B"/>
    <w:rsid w:val="00124F1C"/>
    <w:rsid w:val="00155369"/>
    <w:rsid w:val="001818B1"/>
    <w:rsid w:val="001C3C22"/>
    <w:rsid w:val="001E41DF"/>
    <w:rsid w:val="001E53F4"/>
    <w:rsid w:val="001E5459"/>
    <w:rsid w:val="002052AB"/>
    <w:rsid w:val="002062D6"/>
    <w:rsid w:val="00217F44"/>
    <w:rsid w:val="0023168A"/>
    <w:rsid w:val="00237429"/>
    <w:rsid w:val="002463F5"/>
    <w:rsid w:val="002765B0"/>
    <w:rsid w:val="002768E3"/>
    <w:rsid w:val="00282220"/>
    <w:rsid w:val="002859C1"/>
    <w:rsid w:val="002904E7"/>
    <w:rsid w:val="002947DE"/>
    <w:rsid w:val="002A2189"/>
    <w:rsid w:val="002C61A1"/>
    <w:rsid w:val="002D296E"/>
    <w:rsid w:val="002E7F6F"/>
    <w:rsid w:val="00301D3C"/>
    <w:rsid w:val="0030632A"/>
    <w:rsid w:val="0031175A"/>
    <w:rsid w:val="00312BA9"/>
    <w:rsid w:val="00322704"/>
    <w:rsid w:val="00334EC1"/>
    <w:rsid w:val="00340E66"/>
    <w:rsid w:val="00350752"/>
    <w:rsid w:val="003618BB"/>
    <w:rsid w:val="0036317A"/>
    <w:rsid w:val="00363909"/>
    <w:rsid w:val="0037218B"/>
    <w:rsid w:val="00374022"/>
    <w:rsid w:val="0039577D"/>
    <w:rsid w:val="003A4378"/>
    <w:rsid w:val="003A51D9"/>
    <w:rsid w:val="003B1DD5"/>
    <w:rsid w:val="003B2D76"/>
    <w:rsid w:val="003B612E"/>
    <w:rsid w:val="003D009D"/>
    <w:rsid w:val="003D1580"/>
    <w:rsid w:val="003D557D"/>
    <w:rsid w:val="003E157F"/>
    <w:rsid w:val="003E3B65"/>
    <w:rsid w:val="003F07F8"/>
    <w:rsid w:val="003F159B"/>
    <w:rsid w:val="00410490"/>
    <w:rsid w:val="00410C00"/>
    <w:rsid w:val="00416C4D"/>
    <w:rsid w:val="00423B44"/>
    <w:rsid w:val="00441ABF"/>
    <w:rsid w:val="0044656C"/>
    <w:rsid w:val="00460D72"/>
    <w:rsid w:val="00482254"/>
    <w:rsid w:val="004914A6"/>
    <w:rsid w:val="004A4FE7"/>
    <w:rsid w:val="004A63BD"/>
    <w:rsid w:val="004C4CE4"/>
    <w:rsid w:val="004D60C6"/>
    <w:rsid w:val="004D707A"/>
    <w:rsid w:val="004E67BE"/>
    <w:rsid w:val="004F015E"/>
    <w:rsid w:val="005029AD"/>
    <w:rsid w:val="00543081"/>
    <w:rsid w:val="00563B58"/>
    <w:rsid w:val="00583412"/>
    <w:rsid w:val="00584A73"/>
    <w:rsid w:val="005923AA"/>
    <w:rsid w:val="005B7509"/>
    <w:rsid w:val="005F42A8"/>
    <w:rsid w:val="00602F81"/>
    <w:rsid w:val="006161F1"/>
    <w:rsid w:val="00624525"/>
    <w:rsid w:val="006367C0"/>
    <w:rsid w:val="0066181C"/>
    <w:rsid w:val="00672E51"/>
    <w:rsid w:val="00676ECF"/>
    <w:rsid w:val="00693B8E"/>
    <w:rsid w:val="006A691E"/>
    <w:rsid w:val="006B13DD"/>
    <w:rsid w:val="006B40CD"/>
    <w:rsid w:val="006B7BAE"/>
    <w:rsid w:val="006F1160"/>
    <w:rsid w:val="006F1DA8"/>
    <w:rsid w:val="0070176F"/>
    <w:rsid w:val="00704D6A"/>
    <w:rsid w:val="00712FCC"/>
    <w:rsid w:val="00716F66"/>
    <w:rsid w:val="007342E5"/>
    <w:rsid w:val="007349AA"/>
    <w:rsid w:val="00734D9C"/>
    <w:rsid w:val="00784E76"/>
    <w:rsid w:val="007B456A"/>
    <w:rsid w:val="007C14E6"/>
    <w:rsid w:val="007C2D2F"/>
    <w:rsid w:val="0080247D"/>
    <w:rsid w:val="0080430D"/>
    <w:rsid w:val="00805D19"/>
    <w:rsid w:val="00815CDB"/>
    <w:rsid w:val="00832004"/>
    <w:rsid w:val="00833C78"/>
    <w:rsid w:val="00842134"/>
    <w:rsid w:val="00854555"/>
    <w:rsid w:val="00865EF5"/>
    <w:rsid w:val="008938DA"/>
    <w:rsid w:val="00896A7D"/>
    <w:rsid w:val="00897E93"/>
    <w:rsid w:val="008A3BEF"/>
    <w:rsid w:val="008A60C2"/>
    <w:rsid w:val="008B43F7"/>
    <w:rsid w:val="008D463A"/>
    <w:rsid w:val="008D52F0"/>
    <w:rsid w:val="008E05D9"/>
    <w:rsid w:val="00962522"/>
    <w:rsid w:val="00966CE6"/>
    <w:rsid w:val="00980F8E"/>
    <w:rsid w:val="00993168"/>
    <w:rsid w:val="0099512A"/>
    <w:rsid w:val="00995F1F"/>
    <w:rsid w:val="009A071D"/>
    <w:rsid w:val="009D1C64"/>
    <w:rsid w:val="009D2F17"/>
    <w:rsid w:val="009E2D60"/>
    <w:rsid w:val="009F3825"/>
    <w:rsid w:val="009F6FA4"/>
    <w:rsid w:val="00A00DE6"/>
    <w:rsid w:val="00A14733"/>
    <w:rsid w:val="00A14C76"/>
    <w:rsid w:val="00A21211"/>
    <w:rsid w:val="00A319CE"/>
    <w:rsid w:val="00A93CBF"/>
    <w:rsid w:val="00AA06B0"/>
    <w:rsid w:val="00AA1749"/>
    <w:rsid w:val="00AA3D56"/>
    <w:rsid w:val="00AA5724"/>
    <w:rsid w:val="00AD0B32"/>
    <w:rsid w:val="00AD0E45"/>
    <w:rsid w:val="00AD3980"/>
    <w:rsid w:val="00AE3CF0"/>
    <w:rsid w:val="00AF078E"/>
    <w:rsid w:val="00B03B03"/>
    <w:rsid w:val="00B06EF8"/>
    <w:rsid w:val="00B34C88"/>
    <w:rsid w:val="00B744E3"/>
    <w:rsid w:val="00B813B0"/>
    <w:rsid w:val="00BB4DA4"/>
    <w:rsid w:val="00BB58F5"/>
    <w:rsid w:val="00BC46FF"/>
    <w:rsid w:val="00BD0B3C"/>
    <w:rsid w:val="00BD1DF9"/>
    <w:rsid w:val="00BF2BA0"/>
    <w:rsid w:val="00BF5EDA"/>
    <w:rsid w:val="00BF6293"/>
    <w:rsid w:val="00C13B64"/>
    <w:rsid w:val="00C15E1A"/>
    <w:rsid w:val="00CB0F04"/>
    <w:rsid w:val="00CC176E"/>
    <w:rsid w:val="00CC3FB5"/>
    <w:rsid w:val="00CC76E4"/>
    <w:rsid w:val="00CE227A"/>
    <w:rsid w:val="00CE71D2"/>
    <w:rsid w:val="00CE7516"/>
    <w:rsid w:val="00CF36D9"/>
    <w:rsid w:val="00CF6994"/>
    <w:rsid w:val="00D00972"/>
    <w:rsid w:val="00D24929"/>
    <w:rsid w:val="00D54549"/>
    <w:rsid w:val="00D6357B"/>
    <w:rsid w:val="00D764ED"/>
    <w:rsid w:val="00D771BF"/>
    <w:rsid w:val="00D81981"/>
    <w:rsid w:val="00D8469F"/>
    <w:rsid w:val="00DA72C3"/>
    <w:rsid w:val="00DC16F6"/>
    <w:rsid w:val="00DC5EF8"/>
    <w:rsid w:val="00DF6EAF"/>
    <w:rsid w:val="00E0749A"/>
    <w:rsid w:val="00E32381"/>
    <w:rsid w:val="00E459BF"/>
    <w:rsid w:val="00E53C05"/>
    <w:rsid w:val="00E55BEA"/>
    <w:rsid w:val="00EA1E99"/>
    <w:rsid w:val="00EC410D"/>
    <w:rsid w:val="00EC7C75"/>
    <w:rsid w:val="00ED49EA"/>
    <w:rsid w:val="00EF01FB"/>
    <w:rsid w:val="00F01FD3"/>
    <w:rsid w:val="00F04522"/>
    <w:rsid w:val="00F11964"/>
    <w:rsid w:val="00F13893"/>
    <w:rsid w:val="00F200B1"/>
    <w:rsid w:val="00F32690"/>
    <w:rsid w:val="00F32D6D"/>
    <w:rsid w:val="00F4648F"/>
    <w:rsid w:val="00F62C7A"/>
    <w:rsid w:val="00F72756"/>
    <w:rsid w:val="00F95A1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1E04"/>
  <w15:docId w15:val="{788C1ABA-9D92-4556-A0AF-A26347F7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1FE"/>
    <w:pPr>
      <w:spacing w:after="200" w:line="276" w:lineRule="auto"/>
    </w:pPr>
    <w:rPr>
      <w:rFonts w:ascii="Times New Roman" w:hAnsi="Times New Roman" w:cs="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rsid w:val="00FF31FE"/>
    <w:rPr>
      <w:rFonts w:ascii="Calibri" w:eastAsia="Calibri" w:hAnsi="Calibri" w:cs="Times New Roman"/>
      <w:lang w:val="lv-LV"/>
    </w:rPr>
  </w:style>
  <w:style w:type="character" w:customStyle="1" w:styleId="ListLabel1">
    <w:name w:val="ListLabel 1"/>
    <w:qFormat/>
    <w:rPr>
      <w:rFonts w:ascii="Calibri" w:hAnsi="Calibri"/>
      <w:b/>
      <w:color w:val="auto"/>
      <w:sz w:val="22"/>
    </w:rPr>
  </w:style>
  <w:style w:type="character" w:customStyle="1" w:styleId="ListLabel2">
    <w:name w:val="ListLabel 2"/>
    <w:qFormat/>
    <w:rPr>
      <w:rFonts w:ascii="Segoe UI" w:hAnsi="Segoe UI"/>
      <w:i w:val="0"/>
      <w:color w:val="auto"/>
      <w:sz w:val="18"/>
    </w:rPr>
  </w:style>
  <w:style w:type="character" w:customStyle="1" w:styleId="ListLabel3">
    <w:name w:val="ListLabel 3"/>
    <w:qFormat/>
    <w:rPr>
      <w:color w:val="auto"/>
    </w:rPr>
  </w:style>
  <w:style w:type="character" w:customStyle="1" w:styleId="ListLabel4">
    <w:name w:val="ListLabel 4"/>
    <w:qFormat/>
    <w:rPr>
      <w:rFonts w:ascii="Calibri" w:hAnsi="Calibri"/>
      <w:b/>
      <w:color w:val="auto"/>
      <w:sz w:val="22"/>
    </w:rPr>
  </w:style>
  <w:style w:type="character" w:customStyle="1" w:styleId="ListLabel5">
    <w:name w:val="ListLabel 5"/>
    <w:qFormat/>
    <w:rPr>
      <w:rFonts w:ascii="Segoe UI" w:hAnsi="Segoe UI"/>
      <w:i w:val="0"/>
      <w:color w:val="auto"/>
      <w:sz w:val="18"/>
    </w:rPr>
  </w:style>
  <w:style w:type="character" w:customStyle="1" w:styleId="HeaderChar">
    <w:name w:val="Header Char"/>
    <w:basedOn w:val="DefaultParagraphFont"/>
    <w:link w:val="Header"/>
    <w:uiPriority w:val="99"/>
    <w:qFormat/>
    <w:rsid w:val="009E5B07"/>
    <w:rPr>
      <w:rFonts w:ascii="Times New Roman" w:hAnsi="Times New Roman" w:cs="Times New Roman"/>
      <w:szCs w:val="20"/>
      <w:lang w:eastAsia="lt-LT"/>
    </w:rPr>
  </w:style>
  <w:style w:type="character" w:customStyle="1" w:styleId="FooterChar">
    <w:name w:val="Footer Char"/>
    <w:basedOn w:val="DefaultParagraphFont"/>
    <w:link w:val="Footer"/>
    <w:uiPriority w:val="99"/>
    <w:qFormat/>
    <w:rsid w:val="009E5B07"/>
    <w:rPr>
      <w:rFonts w:ascii="Times New Roman" w:hAnsi="Times New Roman" w:cs="Times New Roman"/>
      <w:szCs w:val="20"/>
      <w:lang w:eastAsia="lt-LT"/>
    </w:rPr>
  </w:style>
  <w:style w:type="character" w:styleId="CommentReference">
    <w:name w:val="annotation reference"/>
    <w:basedOn w:val="DefaultParagraphFont"/>
    <w:uiPriority w:val="99"/>
    <w:semiHidden/>
    <w:unhideWhenUsed/>
    <w:qFormat/>
    <w:rsid w:val="00F04308"/>
    <w:rPr>
      <w:sz w:val="16"/>
      <w:szCs w:val="16"/>
    </w:rPr>
  </w:style>
  <w:style w:type="character" w:customStyle="1" w:styleId="CommentTextChar">
    <w:name w:val="Comment Text Char"/>
    <w:basedOn w:val="DefaultParagraphFont"/>
    <w:link w:val="CommentText"/>
    <w:uiPriority w:val="99"/>
    <w:qFormat/>
    <w:rsid w:val="00F04308"/>
    <w:rPr>
      <w:rFonts w:ascii="Times New Roman" w:hAnsi="Times New Roman" w:cs="Times New Roman"/>
      <w:szCs w:val="20"/>
      <w:lang w:eastAsia="lt-LT"/>
    </w:rPr>
  </w:style>
  <w:style w:type="character" w:customStyle="1" w:styleId="CommentSubjectChar">
    <w:name w:val="Comment Subject Char"/>
    <w:basedOn w:val="CommentTextChar"/>
    <w:link w:val="CommentSubject"/>
    <w:uiPriority w:val="99"/>
    <w:semiHidden/>
    <w:qFormat/>
    <w:rsid w:val="00F04308"/>
    <w:rPr>
      <w:rFonts w:ascii="Times New Roman" w:hAnsi="Times New Roman" w:cs="Times New Roman"/>
      <w:b/>
      <w:bCs/>
      <w:szCs w:val="20"/>
      <w:lang w:eastAsia="lt-LT"/>
    </w:rPr>
  </w:style>
  <w:style w:type="character" w:customStyle="1" w:styleId="BalloonTextChar">
    <w:name w:val="Balloon Text Char"/>
    <w:basedOn w:val="DefaultParagraphFont"/>
    <w:link w:val="BalloonText"/>
    <w:uiPriority w:val="99"/>
    <w:semiHidden/>
    <w:qFormat/>
    <w:rsid w:val="00F04308"/>
    <w:rPr>
      <w:rFonts w:ascii="Segoe UI" w:hAnsi="Segoe UI" w:cs="Segoe UI"/>
      <w:sz w:val="18"/>
      <w:szCs w:val="18"/>
      <w:lang w:eastAsia="lt-LT"/>
    </w:rPr>
  </w:style>
  <w:style w:type="character" w:customStyle="1" w:styleId="ListLabel6">
    <w:name w:val="ListLabel 6"/>
    <w:qFormat/>
    <w:rPr>
      <w:rFonts w:cs="Calibri"/>
      <w:b/>
      <w:sz w:val="22"/>
      <w:szCs w:val="22"/>
    </w:rPr>
  </w:style>
  <w:style w:type="character" w:customStyle="1" w:styleId="ListLabel7">
    <w:name w:val="ListLabel 7"/>
    <w:qFormat/>
    <w:rPr>
      <w:b w:val="0"/>
      <w:bCs w:val="0"/>
      <w:color w:val="auto"/>
      <w:sz w:val="22"/>
    </w:rPr>
  </w:style>
  <w:style w:type="character" w:customStyle="1" w:styleId="ListLabel8">
    <w:name w:val="ListLabel 8"/>
    <w:qFormat/>
    <w:rPr>
      <w:i w:val="0"/>
      <w:color w:val="auto"/>
      <w:sz w:val="18"/>
    </w:rPr>
  </w:style>
  <w:style w:type="character" w:customStyle="1" w:styleId="NumberingSymbols">
    <w:name w:val="Numbering Symbols"/>
    <w:qFormat/>
  </w:style>
  <w:style w:type="character" w:customStyle="1" w:styleId="ListLabel9">
    <w:name w:val="ListLabel 9"/>
    <w:qFormat/>
    <w:rPr>
      <w:rFonts w:ascii="Calibri" w:hAnsi="Calibri" w:cs="Calibri"/>
      <w:b/>
      <w:sz w:val="22"/>
      <w:szCs w:val="22"/>
    </w:rPr>
  </w:style>
  <w:style w:type="character" w:customStyle="1" w:styleId="ListLabel10">
    <w:name w:val="ListLabel 10"/>
    <w:qFormat/>
    <w:rPr>
      <w:rFonts w:ascii="Calibri" w:hAnsi="Calibri"/>
      <w:b/>
      <w:bCs w:val="0"/>
      <w:color w:val="auto"/>
      <w:sz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link w:val="ListParagraphChar"/>
    <w:uiPriority w:val="34"/>
    <w:qFormat/>
    <w:rsid w:val="00FF31FE"/>
    <w:pPr>
      <w:spacing w:after="160" w:line="259" w:lineRule="auto"/>
      <w:ind w:left="720"/>
      <w:contextualSpacing/>
    </w:pPr>
    <w:rPr>
      <w:rFonts w:ascii="Calibri" w:hAnsi="Calibri"/>
      <w:sz w:val="22"/>
      <w:szCs w:val="22"/>
      <w:lang w:val="lv-LV" w:eastAsia="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Header">
    <w:name w:val="header"/>
    <w:basedOn w:val="Normal"/>
    <w:link w:val="HeaderChar"/>
    <w:uiPriority w:val="99"/>
    <w:unhideWhenUsed/>
    <w:rsid w:val="009E5B07"/>
    <w:pPr>
      <w:tabs>
        <w:tab w:val="center" w:pos="4819"/>
        <w:tab w:val="right" w:pos="9638"/>
      </w:tabs>
      <w:spacing w:after="0" w:line="240" w:lineRule="auto"/>
    </w:pPr>
  </w:style>
  <w:style w:type="paragraph" w:styleId="Footer">
    <w:name w:val="footer"/>
    <w:basedOn w:val="Normal"/>
    <w:link w:val="FooterChar"/>
    <w:uiPriority w:val="99"/>
    <w:unhideWhenUsed/>
    <w:rsid w:val="009E5B07"/>
    <w:pPr>
      <w:tabs>
        <w:tab w:val="center" w:pos="4819"/>
        <w:tab w:val="right" w:pos="9638"/>
      </w:tabs>
      <w:spacing w:after="0" w:line="240" w:lineRule="auto"/>
    </w:pPr>
  </w:style>
  <w:style w:type="paragraph" w:styleId="CommentText">
    <w:name w:val="annotation text"/>
    <w:basedOn w:val="Normal"/>
    <w:link w:val="CommentTextChar"/>
    <w:uiPriority w:val="99"/>
    <w:unhideWhenUsed/>
    <w:qFormat/>
    <w:rsid w:val="00F04308"/>
    <w:pPr>
      <w:spacing w:line="240" w:lineRule="auto"/>
    </w:pPr>
  </w:style>
  <w:style w:type="paragraph" w:styleId="CommentSubject">
    <w:name w:val="annotation subject"/>
    <w:basedOn w:val="CommentText"/>
    <w:next w:val="CommentText"/>
    <w:link w:val="CommentSubjectChar"/>
    <w:uiPriority w:val="99"/>
    <w:semiHidden/>
    <w:unhideWhenUsed/>
    <w:qFormat/>
    <w:rsid w:val="00F04308"/>
    <w:rPr>
      <w:b/>
      <w:bCs/>
    </w:rPr>
  </w:style>
  <w:style w:type="paragraph" w:styleId="BalloonText">
    <w:name w:val="Balloon Text"/>
    <w:basedOn w:val="Normal"/>
    <w:link w:val="BalloonTextChar"/>
    <w:uiPriority w:val="99"/>
    <w:semiHidden/>
    <w:unhideWhenUsed/>
    <w:qFormat/>
    <w:rsid w:val="00F04308"/>
    <w:pPr>
      <w:spacing w:after="0" w:line="240" w:lineRule="auto"/>
    </w:pPr>
    <w:rPr>
      <w:rFonts w:ascii="Segoe UI" w:hAnsi="Segoe UI" w:cs="Segoe UI"/>
      <w:sz w:val="18"/>
      <w:szCs w:val="18"/>
    </w:rPr>
  </w:style>
  <w:style w:type="numbering" w:customStyle="1" w:styleId="Numbering123">
    <w:name w:val="Numbering 123"/>
    <w:qFormat/>
  </w:style>
  <w:style w:type="table" w:styleId="TableGrid">
    <w:name w:val="Table Grid"/>
    <w:basedOn w:val="TableNormal"/>
    <w:uiPriority w:val="39"/>
    <w:rsid w:val="00CC1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923AA"/>
    <w:pPr>
      <w:spacing w:after="0" w:line="240" w:lineRule="auto"/>
    </w:pPr>
    <w:rPr>
      <w:rFonts w:asciiTheme="minorHAnsi" w:hAnsiTheme="minorHAnsi" w:cstheme="minorBidi"/>
      <w:lang w:eastAsia="en-US"/>
    </w:rPr>
  </w:style>
  <w:style w:type="character" w:customStyle="1" w:styleId="FootnoteTextChar">
    <w:name w:val="Footnote Text Char"/>
    <w:basedOn w:val="DefaultParagraphFont"/>
    <w:link w:val="FootnoteText"/>
    <w:uiPriority w:val="99"/>
    <w:semiHidden/>
    <w:rsid w:val="005923AA"/>
    <w:rPr>
      <w:szCs w:val="20"/>
    </w:rPr>
  </w:style>
  <w:style w:type="character" w:styleId="FootnoteReference">
    <w:name w:val="footnote reference"/>
    <w:basedOn w:val="DefaultParagraphFont"/>
    <w:uiPriority w:val="99"/>
    <w:semiHidden/>
    <w:unhideWhenUsed/>
    <w:rsid w:val="005923AA"/>
    <w:rPr>
      <w:vertAlign w:val="superscript"/>
    </w:rPr>
  </w:style>
  <w:style w:type="paragraph" w:styleId="Revision">
    <w:name w:val="Revision"/>
    <w:hidden/>
    <w:uiPriority w:val="99"/>
    <w:semiHidden/>
    <w:rsid w:val="00D764ED"/>
    <w:rPr>
      <w:rFonts w:ascii="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1248">
      <w:bodyDiv w:val="1"/>
      <w:marLeft w:val="0"/>
      <w:marRight w:val="0"/>
      <w:marTop w:val="0"/>
      <w:marBottom w:val="0"/>
      <w:divBdr>
        <w:top w:val="none" w:sz="0" w:space="0" w:color="auto"/>
        <w:left w:val="none" w:sz="0" w:space="0" w:color="auto"/>
        <w:bottom w:val="none" w:sz="0" w:space="0" w:color="auto"/>
        <w:right w:val="none" w:sz="0" w:space="0" w:color="auto"/>
      </w:divBdr>
    </w:div>
    <w:div w:id="174151059">
      <w:bodyDiv w:val="1"/>
      <w:marLeft w:val="0"/>
      <w:marRight w:val="0"/>
      <w:marTop w:val="0"/>
      <w:marBottom w:val="0"/>
      <w:divBdr>
        <w:top w:val="none" w:sz="0" w:space="0" w:color="auto"/>
        <w:left w:val="none" w:sz="0" w:space="0" w:color="auto"/>
        <w:bottom w:val="none" w:sz="0" w:space="0" w:color="auto"/>
        <w:right w:val="none" w:sz="0" w:space="0" w:color="auto"/>
      </w:divBdr>
    </w:div>
    <w:div w:id="195431650">
      <w:bodyDiv w:val="1"/>
      <w:marLeft w:val="0"/>
      <w:marRight w:val="0"/>
      <w:marTop w:val="0"/>
      <w:marBottom w:val="0"/>
      <w:divBdr>
        <w:top w:val="none" w:sz="0" w:space="0" w:color="auto"/>
        <w:left w:val="none" w:sz="0" w:space="0" w:color="auto"/>
        <w:bottom w:val="none" w:sz="0" w:space="0" w:color="auto"/>
        <w:right w:val="none" w:sz="0" w:space="0" w:color="auto"/>
      </w:divBdr>
    </w:div>
    <w:div w:id="212890730">
      <w:bodyDiv w:val="1"/>
      <w:marLeft w:val="0"/>
      <w:marRight w:val="0"/>
      <w:marTop w:val="0"/>
      <w:marBottom w:val="0"/>
      <w:divBdr>
        <w:top w:val="none" w:sz="0" w:space="0" w:color="auto"/>
        <w:left w:val="none" w:sz="0" w:space="0" w:color="auto"/>
        <w:bottom w:val="none" w:sz="0" w:space="0" w:color="auto"/>
        <w:right w:val="none" w:sz="0" w:space="0" w:color="auto"/>
      </w:divBdr>
    </w:div>
    <w:div w:id="232660267">
      <w:bodyDiv w:val="1"/>
      <w:marLeft w:val="0"/>
      <w:marRight w:val="0"/>
      <w:marTop w:val="0"/>
      <w:marBottom w:val="0"/>
      <w:divBdr>
        <w:top w:val="none" w:sz="0" w:space="0" w:color="auto"/>
        <w:left w:val="none" w:sz="0" w:space="0" w:color="auto"/>
        <w:bottom w:val="none" w:sz="0" w:space="0" w:color="auto"/>
        <w:right w:val="none" w:sz="0" w:space="0" w:color="auto"/>
      </w:divBdr>
    </w:div>
    <w:div w:id="490217892">
      <w:bodyDiv w:val="1"/>
      <w:marLeft w:val="0"/>
      <w:marRight w:val="0"/>
      <w:marTop w:val="0"/>
      <w:marBottom w:val="0"/>
      <w:divBdr>
        <w:top w:val="none" w:sz="0" w:space="0" w:color="auto"/>
        <w:left w:val="none" w:sz="0" w:space="0" w:color="auto"/>
        <w:bottom w:val="none" w:sz="0" w:space="0" w:color="auto"/>
        <w:right w:val="none" w:sz="0" w:space="0" w:color="auto"/>
      </w:divBdr>
    </w:div>
    <w:div w:id="945305536">
      <w:bodyDiv w:val="1"/>
      <w:marLeft w:val="0"/>
      <w:marRight w:val="0"/>
      <w:marTop w:val="0"/>
      <w:marBottom w:val="0"/>
      <w:divBdr>
        <w:top w:val="none" w:sz="0" w:space="0" w:color="auto"/>
        <w:left w:val="none" w:sz="0" w:space="0" w:color="auto"/>
        <w:bottom w:val="none" w:sz="0" w:space="0" w:color="auto"/>
        <w:right w:val="none" w:sz="0" w:space="0" w:color="auto"/>
      </w:divBdr>
    </w:div>
    <w:div w:id="1058045595">
      <w:bodyDiv w:val="1"/>
      <w:marLeft w:val="0"/>
      <w:marRight w:val="0"/>
      <w:marTop w:val="0"/>
      <w:marBottom w:val="0"/>
      <w:divBdr>
        <w:top w:val="none" w:sz="0" w:space="0" w:color="auto"/>
        <w:left w:val="none" w:sz="0" w:space="0" w:color="auto"/>
        <w:bottom w:val="none" w:sz="0" w:space="0" w:color="auto"/>
        <w:right w:val="none" w:sz="0" w:space="0" w:color="auto"/>
      </w:divBdr>
    </w:div>
    <w:div w:id="1081175545">
      <w:bodyDiv w:val="1"/>
      <w:marLeft w:val="0"/>
      <w:marRight w:val="0"/>
      <w:marTop w:val="0"/>
      <w:marBottom w:val="0"/>
      <w:divBdr>
        <w:top w:val="none" w:sz="0" w:space="0" w:color="auto"/>
        <w:left w:val="none" w:sz="0" w:space="0" w:color="auto"/>
        <w:bottom w:val="none" w:sz="0" w:space="0" w:color="auto"/>
        <w:right w:val="none" w:sz="0" w:space="0" w:color="auto"/>
      </w:divBdr>
    </w:div>
    <w:div w:id="1480734593">
      <w:bodyDiv w:val="1"/>
      <w:marLeft w:val="0"/>
      <w:marRight w:val="0"/>
      <w:marTop w:val="0"/>
      <w:marBottom w:val="0"/>
      <w:divBdr>
        <w:top w:val="none" w:sz="0" w:space="0" w:color="auto"/>
        <w:left w:val="none" w:sz="0" w:space="0" w:color="auto"/>
        <w:bottom w:val="none" w:sz="0" w:space="0" w:color="auto"/>
        <w:right w:val="none" w:sz="0" w:space="0" w:color="auto"/>
      </w:divBdr>
    </w:div>
    <w:div w:id="1637877982">
      <w:bodyDiv w:val="1"/>
      <w:marLeft w:val="0"/>
      <w:marRight w:val="0"/>
      <w:marTop w:val="0"/>
      <w:marBottom w:val="0"/>
      <w:divBdr>
        <w:top w:val="none" w:sz="0" w:space="0" w:color="auto"/>
        <w:left w:val="none" w:sz="0" w:space="0" w:color="auto"/>
        <w:bottom w:val="none" w:sz="0" w:space="0" w:color="auto"/>
        <w:right w:val="none" w:sz="0" w:space="0" w:color="auto"/>
      </w:divBdr>
    </w:div>
    <w:div w:id="2052219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D0B9ED06A2F3342BD4551970FFE20C0" ma:contentTypeVersion="2" ma:contentTypeDescription="Kurkite naują dokumentą." ma:contentTypeScope="" ma:versionID="30f4c1d3b75e86c8c8ad50b82b6046b2">
  <xsd:schema xmlns:xsd="http://www.w3.org/2001/XMLSchema" xmlns:xs="http://www.w3.org/2001/XMLSchema" xmlns:p="http://schemas.microsoft.com/office/2006/metadata/properties" xmlns:ns3="9fbaa357-b6aa-4e9b-aaa5-07a489f05c70" targetNamespace="http://schemas.microsoft.com/office/2006/metadata/properties" ma:root="true" ma:fieldsID="1ef693bebaf028ada605653267199192" ns3:_="">
    <xsd:import namespace="9fbaa357-b6aa-4e9b-aaa5-07a489f05c7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aa357-b6aa-4e9b-aaa5-07a489f05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B3BAE-FE52-4BC0-B680-F9CC1DF75F7F}">
  <ds:schemaRefs>
    <ds:schemaRef ds:uri="http://schemas.openxmlformats.org/officeDocument/2006/bibliography"/>
  </ds:schemaRefs>
</ds:datastoreItem>
</file>

<file path=customXml/itemProps2.xml><?xml version="1.0" encoding="utf-8"?>
<ds:datastoreItem xmlns:ds="http://schemas.openxmlformats.org/officeDocument/2006/customXml" ds:itemID="{191B7B80-4581-4DA3-A2EA-3BDAB5529438}">
  <ds:schemaRefs>
    <ds:schemaRef ds:uri="http://schemas.microsoft.com/sharepoint/v3/contenttype/forms"/>
  </ds:schemaRefs>
</ds:datastoreItem>
</file>

<file path=customXml/itemProps3.xml><?xml version="1.0" encoding="utf-8"?>
<ds:datastoreItem xmlns:ds="http://schemas.openxmlformats.org/officeDocument/2006/customXml" ds:itemID="{44A756E9-4657-44F1-9637-55A5EE5E74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0BF4FF-8702-4D80-976D-FA953A4DC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aa357-b6aa-4e9b-aaa5-07a489f05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9</Pages>
  <Words>13078</Words>
  <Characters>7456</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dc:description/>
  <cp:lastModifiedBy>Božena Rokienė</cp:lastModifiedBy>
  <cp:revision>49</cp:revision>
  <cp:lastPrinted>2023-03-13T11:49:00Z</cp:lastPrinted>
  <dcterms:created xsi:type="dcterms:W3CDTF">2025-07-20T06:55:00Z</dcterms:created>
  <dcterms:modified xsi:type="dcterms:W3CDTF">2025-08-21T13:02:00Z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0x010100ED0B9ED06A2F3342BD4551970FFE20C0</vt:lpwstr>
  </property>
</Properties>
</file>